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4712" w14:textId="77777777" w:rsidR="00700573" w:rsidRPr="0064036E" w:rsidRDefault="00700573" w:rsidP="00CA2A19">
      <w:pPr>
        <w:shd w:val="clear" w:color="auto" w:fill="FFFFFF"/>
        <w:spacing w:after="120" w:line="390" w:lineRule="atLeast"/>
        <w:jc w:val="center"/>
        <w:outlineLvl w:val="3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:u w:val="single"/>
          <w14:ligatures w14:val="none"/>
        </w:rPr>
        <w:t>Small Assignment Contract Award</w:t>
      </w:r>
    </w:p>
    <w:p w14:paraId="5D3BA731" w14:textId="77777777" w:rsidR="00CA2A19" w:rsidRPr="0064036E" w:rsidRDefault="00CA2A19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</w:p>
    <w:p w14:paraId="2250DA0A" w14:textId="108733FA" w:rsidR="00F906C1" w:rsidRPr="0064036E" w:rsidRDefault="00A57877" w:rsidP="00F906C1">
      <w:pPr>
        <w:shd w:val="clear" w:color="auto" w:fill="FFFFFF"/>
        <w:spacing w:after="24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C</w:t>
      </w:r>
      <w:r w:rsidR="00CB64A1"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onsulting services </w:t>
      </w:r>
      <w:r w:rsidR="00CA2A19"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- </w:t>
      </w:r>
      <w:r w:rsidRPr="0064036E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 xml:space="preserve">Individual consultancy </w:t>
      </w:r>
    </w:p>
    <w:p w14:paraId="549D24CE" w14:textId="77777777" w:rsidR="00F906C1" w:rsidRPr="0064036E" w:rsidRDefault="00D15B22" w:rsidP="00F906C1">
      <w:pPr>
        <w:shd w:val="clear" w:color="auto" w:fill="FFFFFF"/>
        <w:spacing w:after="24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 xml:space="preserve">Support for </w:t>
      </w:r>
      <w:proofErr w:type="spellStart"/>
      <w:r w:rsidRPr="0064036E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>eIDAS</w:t>
      </w:r>
      <w:proofErr w:type="spellEnd"/>
      <w:r w:rsidRPr="0064036E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 xml:space="preserve"> 2.0 Alignment, EUDI Wallet Implementation, and National </w:t>
      </w:r>
      <w:proofErr w:type="spellStart"/>
      <w:r w:rsidRPr="0064036E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>eKYC</w:t>
      </w:r>
      <w:proofErr w:type="spellEnd"/>
      <w:r w:rsidRPr="0064036E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 xml:space="preserve"> Framework </w:t>
      </w:r>
    </w:p>
    <w:p w14:paraId="5D49C879" w14:textId="12C96E67" w:rsidR="00F410BA" w:rsidRPr="0064036E" w:rsidRDefault="00F410BA" w:rsidP="00F906C1">
      <w:pPr>
        <w:shd w:val="clear" w:color="auto" w:fill="FFFFFF"/>
        <w:spacing w:after="24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Project Implementation Unit of the World Bank MSME Competitiveness Project (PIU)</w:t>
      </w:r>
      <w:r w:rsidR="00CA2A19"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the Republic of Moldova</w:t>
      </w:r>
    </w:p>
    <w:p w14:paraId="729CB0D5" w14:textId="77777777" w:rsidR="00F410BA" w:rsidRPr="0064036E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</w:p>
    <w:p w14:paraId="0038C448" w14:textId="77777777" w:rsidR="00F410BA" w:rsidRPr="0064036E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Project Name: </w:t>
      </w: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</w: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  <w:t>MSME Competitiveness Project</w:t>
      </w:r>
    </w:p>
    <w:p w14:paraId="1CCEBD06" w14:textId="77777777" w:rsidR="00F410BA" w:rsidRPr="0064036E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Country: </w:t>
      </w: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</w: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  <w:t>Republic of Moldova</w:t>
      </w:r>
    </w:p>
    <w:p w14:paraId="423651DE" w14:textId="55F8AE5C" w:rsidR="00F410BA" w:rsidRPr="0064036E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Project Number</w:t>
      </w:r>
      <w:proofErr w:type="gramStart"/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: </w:t>
      </w: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  <w:t>P177895</w:t>
      </w:r>
      <w:proofErr w:type="gramEnd"/>
    </w:p>
    <w:p w14:paraId="38EF8CD6" w14:textId="50B70345" w:rsidR="00F410BA" w:rsidRPr="0064036E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IDA Credit No.</w:t>
      </w:r>
      <w:proofErr w:type="gramStart"/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: </w:t>
      </w: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  <w:t>7174</w:t>
      </w:r>
      <w:proofErr w:type="gramEnd"/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-MD</w:t>
      </w:r>
    </w:p>
    <w:p w14:paraId="58FAC9C1" w14:textId="1805498E" w:rsidR="00F410BA" w:rsidRPr="0064036E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IBRD Loan No.:</w:t>
      </w: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  <w:t xml:space="preserve">9423-MD </w:t>
      </w:r>
    </w:p>
    <w:p w14:paraId="281ACD0D" w14:textId="01433D6F" w:rsidR="00F410BA" w:rsidRPr="0064036E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Reference Number</w:t>
      </w:r>
      <w:proofErr w:type="gramStart"/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: </w:t>
      </w: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</w:r>
      <w:r w:rsidR="00F906C1"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MD</w:t>
      </w:r>
      <w:proofErr w:type="gramEnd"/>
      <w:r w:rsidR="00F906C1"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-CEP-539508-CS-INDV</w:t>
      </w:r>
    </w:p>
    <w:p w14:paraId="492B6E14" w14:textId="77777777" w:rsidR="00AB34FF" w:rsidRPr="0064036E" w:rsidRDefault="00AB34FF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</w:p>
    <w:p w14:paraId="6102A441" w14:textId="6044C858" w:rsidR="00F410BA" w:rsidRPr="0064036E" w:rsidRDefault="00F410BA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Procurement Method: </w:t>
      </w:r>
      <w:r w:rsidR="008B5EEF"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Selection of Individual Consultants</w:t>
      </w:r>
    </w:p>
    <w:p w14:paraId="59D8DCA6" w14:textId="77777777" w:rsidR="00F410BA" w:rsidRPr="0064036E" w:rsidRDefault="00F410BA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Loan/Credit/TF Info: </w:t>
      </w:r>
      <w:r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Financing Agreement 7174-MD between Republic of Moldova and International Development Association (FA) and Loan Agreement 9423-MD between Republic of Moldova and International Bank of Reconstruction and Development (LA)</w:t>
      </w:r>
    </w:p>
    <w:p w14:paraId="48A191F6" w14:textId="77777777" w:rsidR="00162EEF" w:rsidRPr="0064036E" w:rsidRDefault="00F410BA" w:rsidP="00162EEF">
      <w:pPr>
        <w:tabs>
          <w:tab w:val="left" w:pos="9356"/>
        </w:tabs>
        <w:spacing w:after="120" w:line="276" w:lineRule="auto"/>
        <w:ind w:right="-18"/>
        <w:jc w:val="both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Scope of Contract: </w:t>
      </w:r>
      <w:r w:rsidR="00162EEF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The Consultant shall support EGOV in actively participating in the national exercise of transposing </w:t>
      </w:r>
      <w:proofErr w:type="spellStart"/>
      <w:r w:rsidR="00162EEF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eIDAS</w:t>
      </w:r>
      <w:proofErr w:type="spellEnd"/>
      <w:r w:rsidR="00162EEF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 2.0 into Moldovan legislation. </w:t>
      </w:r>
    </w:p>
    <w:p w14:paraId="79697164" w14:textId="77777777" w:rsidR="00162EEF" w:rsidRPr="00162EEF" w:rsidRDefault="00162EEF" w:rsidP="00162EEF">
      <w:pPr>
        <w:tabs>
          <w:tab w:val="left" w:pos="9356"/>
        </w:tabs>
        <w:spacing w:after="120" w:line="276" w:lineRule="auto"/>
        <w:ind w:right="-18"/>
        <w:jc w:val="both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162EEF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This will include a detailed review of the </w:t>
      </w:r>
      <w:proofErr w:type="spellStart"/>
      <w:r w:rsidRPr="00162EEF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eIDAS</w:t>
      </w:r>
      <w:proofErr w:type="spellEnd"/>
      <w:r w:rsidRPr="00162EEF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 2.0 provisions concerning European Digital Identity Wallets, Personal Identification Data (PID), Qualified Electronic Attestations of Attributes (QEAA), Wallet Providers, supervisory structures, and liability mechanisms. </w:t>
      </w:r>
    </w:p>
    <w:p w14:paraId="5D30002A" w14:textId="77777777" w:rsidR="00162EEF" w:rsidRPr="00162EEF" w:rsidRDefault="00162EEF" w:rsidP="00162EEF">
      <w:pPr>
        <w:tabs>
          <w:tab w:val="left" w:pos="9356"/>
        </w:tabs>
        <w:spacing w:after="120" w:line="276" w:lineRule="auto"/>
        <w:ind w:right="-18"/>
        <w:jc w:val="both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162EEF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The Consultant shall assist EGOV in articulating its institutional position during inter-ministerial consultations and working groups. This may involve the preparation of memoranda, position papers, alignment matrices, and formal proposals designed to ensure that the final transposed framework provides a clear and coherent allocation of responsibilities among national actors. </w:t>
      </w:r>
    </w:p>
    <w:p w14:paraId="15832866" w14:textId="77777777" w:rsidR="00162EEF" w:rsidRPr="00162EEF" w:rsidRDefault="00162EEF" w:rsidP="00162EEF">
      <w:pPr>
        <w:tabs>
          <w:tab w:val="left" w:pos="9356"/>
        </w:tabs>
        <w:spacing w:after="120" w:line="276" w:lineRule="auto"/>
        <w:ind w:right="-18"/>
        <w:jc w:val="both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162EEF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The objective is not merely technical compliance with EU text, but the establishment of a sustainable governance model adapted to Moldova’s institutional architecture. </w:t>
      </w:r>
    </w:p>
    <w:p w14:paraId="4A43BEF4" w14:textId="7D7FE73C" w:rsidR="00700573" w:rsidRPr="0064036E" w:rsidRDefault="00700573" w:rsidP="00F849AF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Contract Signature Date: </w:t>
      </w:r>
      <w:r w:rsidR="00D3574D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March </w:t>
      </w:r>
      <w:r w:rsidR="00AF5B5A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2</w:t>
      </w:r>
      <w:r w:rsidR="00D3574D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6</w:t>
      </w:r>
      <w:r w:rsidR="00CB64A1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, 202</w:t>
      </w:r>
      <w:r w:rsidR="00D3574D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6</w:t>
      </w:r>
    </w:p>
    <w:p w14:paraId="68AEF48C" w14:textId="6151AA3D" w:rsidR="00700573" w:rsidRPr="0064036E" w:rsidRDefault="00700573" w:rsidP="00600A1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Duration of Contract: </w:t>
      </w:r>
      <w:r w:rsidR="00D3574D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March </w:t>
      </w:r>
      <w:r w:rsidR="005C42B2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26,</w:t>
      </w:r>
      <w:r w:rsidR="00C44684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 2026</w:t>
      </w:r>
      <w:r w:rsidR="005C42B2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 – March 25, 2027</w:t>
      </w:r>
    </w:p>
    <w:p w14:paraId="1AE89AF1" w14:textId="77777777" w:rsidR="00700573" w:rsidRPr="0064036E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:u w:val="single"/>
          <w14:ligatures w14:val="none"/>
        </w:rPr>
      </w:pPr>
    </w:p>
    <w:p w14:paraId="688CE198" w14:textId="06EB1EB3" w:rsidR="00700573" w:rsidRPr="0064036E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Awarded Firm/Individual: </w:t>
      </w:r>
      <w:r w:rsidR="00D3574D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Mr.</w:t>
      </w:r>
      <w:r w:rsidR="00D3574D"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r w:rsidR="005C42B2" w:rsidRPr="0064036E">
        <w:rPr>
          <w:rFonts w:ascii="Arial Narrow" w:hAnsi="Arial Narrow"/>
          <w:bCs/>
          <w:sz w:val="24"/>
          <w:szCs w:val="24"/>
        </w:rPr>
        <w:t>Vadim Vintila</w:t>
      </w:r>
      <w:r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br/>
      </w:r>
    </w:p>
    <w:p w14:paraId="7FB78072" w14:textId="494D7BDC" w:rsidR="00700573" w:rsidRPr="0064036E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color w:val="333333"/>
          <w:kern w:val="0"/>
          <w:sz w:val="24"/>
          <w:szCs w:val="24"/>
          <w14:ligatures w14:val="none"/>
        </w:rPr>
        <w:t>Country</w:t>
      </w:r>
      <w:r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: </w:t>
      </w:r>
      <w:r w:rsidR="00EE516E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Republic of Moldova</w:t>
      </w:r>
    </w:p>
    <w:p w14:paraId="3DC79BC3" w14:textId="77777777" w:rsidR="00700573" w:rsidRPr="0064036E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</w:p>
    <w:p w14:paraId="2DAF558B" w14:textId="77777777" w:rsidR="00700573" w:rsidRPr="0064036E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Price:</w:t>
      </w:r>
    </w:p>
    <w:p w14:paraId="3A7176D6" w14:textId="77777777" w:rsidR="00700573" w:rsidRPr="0064036E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</w:p>
    <w:p w14:paraId="2DE8B234" w14:textId="47300B7C" w:rsidR="00700573" w:rsidRPr="0064036E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color w:val="333333"/>
          <w:kern w:val="0"/>
          <w:sz w:val="24"/>
          <w:szCs w:val="24"/>
          <w14:ligatures w14:val="none"/>
        </w:rPr>
        <w:t>Currency</w:t>
      </w:r>
      <w:r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: </w:t>
      </w:r>
      <w:r w:rsidR="005C42B2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MDL</w:t>
      </w:r>
    </w:p>
    <w:p w14:paraId="53095326" w14:textId="18963654" w:rsidR="00700573" w:rsidRPr="0064036E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iCs/>
          <w:sz w:val="24"/>
          <w:szCs w:val="24"/>
        </w:rPr>
      </w:pPr>
      <w:r w:rsidRPr="0064036E">
        <w:rPr>
          <w:rFonts w:ascii="Arial Narrow" w:eastAsia="Times New Roman" w:hAnsi="Arial Narrow" w:cs="Times New Roman"/>
          <w:b/>
          <w:color w:val="333333"/>
          <w:kern w:val="0"/>
          <w:sz w:val="24"/>
          <w:szCs w:val="24"/>
          <w14:ligatures w14:val="none"/>
        </w:rPr>
        <w:t>Amount</w:t>
      </w:r>
      <w:r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: </w:t>
      </w:r>
      <w:r w:rsidR="005D21D0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936,000.00</w:t>
      </w:r>
    </w:p>
    <w:p w14:paraId="6554EF0D" w14:textId="77777777" w:rsidR="009533B3" w:rsidRPr="0064036E" w:rsidRDefault="009533B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iCs/>
          <w:sz w:val="24"/>
          <w:szCs w:val="24"/>
        </w:rPr>
      </w:pPr>
    </w:p>
    <w:p w14:paraId="6D8C7522" w14:textId="253FD885" w:rsidR="00AF06A0" w:rsidRPr="0064036E" w:rsidRDefault="00D3574D" w:rsidP="00D15B22">
      <w:pPr>
        <w:shd w:val="clear" w:color="auto" w:fill="FFFFFF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64036E">
        <w:rPr>
          <w:rFonts w:ascii="Arial Narrow" w:eastAsia="Times New Roman" w:hAnsi="Arial Narrow" w:cs="Times New Roman"/>
          <w:iCs/>
          <w:sz w:val="24"/>
          <w:szCs w:val="24"/>
        </w:rPr>
        <w:t xml:space="preserve">March </w:t>
      </w:r>
      <w:r w:rsidR="00D15B22" w:rsidRPr="0064036E">
        <w:rPr>
          <w:rFonts w:ascii="Arial Narrow" w:eastAsia="Times New Roman" w:hAnsi="Arial Narrow" w:cs="Times New Roman"/>
          <w:iCs/>
          <w:sz w:val="24"/>
          <w:szCs w:val="24"/>
        </w:rPr>
        <w:t>2</w:t>
      </w:r>
      <w:r w:rsidRPr="0064036E">
        <w:rPr>
          <w:rFonts w:ascii="Arial Narrow" w:eastAsia="Times New Roman" w:hAnsi="Arial Narrow" w:cs="Times New Roman"/>
          <w:iCs/>
          <w:sz w:val="24"/>
          <w:szCs w:val="24"/>
        </w:rPr>
        <w:t>6, 202</w:t>
      </w:r>
      <w:r w:rsidR="00D15B22" w:rsidRPr="0064036E">
        <w:rPr>
          <w:rFonts w:ascii="Arial Narrow" w:eastAsia="Times New Roman" w:hAnsi="Arial Narrow" w:cs="Times New Roman"/>
          <w:iCs/>
          <w:sz w:val="24"/>
          <w:szCs w:val="24"/>
        </w:rPr>
        <w:t>6</w:t>
      </w:r>
    </w:p>
    <w:sectPr w:rsidR="00AF06A0" w:rsidRPr="0064036E" w:rsidSect="00F410B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73"/>
    <w:rsid w:val="00035930"/>
    <w:rsid w:val="0005287F"/>
    <w:rsid w:val="00072B58"/>
    <w:rsid w:val="000D367E"/>
    <w:rsid w:val="00112D84"/>
    <w:rsid w:val="00122A49"/>
    <w:rsid w:val="00162EEF"/>
    <w:rsid w:val="00223AFD"/>
    <w:rsid w:val="002A6F94"/>
    <w:rsid w:val="002D3D23"/>
    <w:rsid w:val="002D523A"/>
    <w:rsid w:val="002E110E"/>
    <w:rsid w:val="0039301E"/>
    <w:rsid w:val="003B4E3B"/>
    <w:rsid w:val="003C615E"/>
    <w:rsid w:val="003E0281"/>
    <w:rsid w:val="00462143"/>
    <w:rsid w:val="00484CA1"/>
    <w:rsid w:val="004D1038"/>
    <w:rsid w:val="00594880"/>
    <w:rsid w:val="005A46D6"/>
    <w:rsid w:val="005C42B2"/>
    <w:rsid w:val="005D21D0"/>
    <w:rsid w:val="005E2096"/>
    <w:rsid w:val="00600A1D"/>
    <w:rsid w:val="00601467"/>
    <w:rsid w:val="0064036E"/>
    <w:rsid w:val="00700573"/>
    <w:rsid w:val="007237F3"/>
    <w:rsid w:val="0076462F"/>
    <w:rsid w:val="007B47A2"/>
    <w:rsid w:val="007E38B2"/>
    <w:rsid w:val="00824EA0"/>
    <w:rsid w:val="008521BD"/>
    <w:rsid w:val="008B5EEF"/>
    <w:rsid w:val="00944587"/>
    <w:rsid w:val="009533B3"/>
    <w:rsid w:val="009F7AE7"/>
    <w:rsid w:val="00A36A7E"/>
    <w:rsid w:val="00A57877"/>
    <w:rsid w:val="00A63BFE"/>
    <w:rsid w:val="00A71665"/>
    <w:rsid w:val="00AB34FF"/>
    <w:rsid w:val="00AC6EF8"/>
    <w:rsid w:val="00AD50D2"/>
    <w:rsid w:val="00AF06A0"/>
    <w:rsid w:val="00AF5B5A"/>
    <w:rsid w:val="00B02CB0"/>
    <w:rsid w:val="00B077E8"/>
    <w:rsid w:val="00B2683D"/>
    <w:rsid w:val="00B76CCE"/>
    <w:rsid w:val="00C44684"/>
    <w:rsid w:val="00C5788C"/>
    <w:rsid w:val="00C77357"/>
    <w:rsid w:val="00CA2A19"/>
    <w:rsid w:val="00CB64A1"/>
    <w:rsid w:val="00CE4575"/>
    <w:rsid w:val="00D15B22"/>
    <w:rsid w:val="00D24737"/>
    <w:rsid w:val="00D3574D"/>
    <w:rsid w:val="00EE516E"/>
    <w:rsid w:val="00F327DD"/>
    <w:rsid w:val="00F410BA"/>
    <w:rsid w:val="00F82261"/>
    <w:rsid w:val="00F849AF"/>
    <w:rsid w:val="00F906C1"/>
    <w:rsid w:val="00FB5480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F1B3"/>
  <w15:docId w15:val="{B791543B-6A0B-4695-AC6E-30DCB91F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573"/>
    <w:pPr>
      <w:spacing w:after="160" w:line="259" w:lineRule="auto"/>
    </w:pPr>
    <w:rPr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qFormat/>
    <w:rsid w:val="00F410BA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NewRoman" w:eastAsia="Times New Roman" w:hAnsi="TimesNewRoman" w:cs="Times New Roman"/>
      <w:b/>
      <w:bCs/>
      <w:kern w:val="0"/>
      <w:sz w:val="32"/>
      <w:szCs w:val="24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F410B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410BA"/>
    <w:rPr>
      <w:rFonts w:ascii="TimesNewRoman" w:eastAsia="Times New Roman" w:hAnsi="TimesNewRoman" w:cs="Times New Roman"/>
      <w:b/>
      <w:bCs/>
      <w:sz w:val="32"/>
      <w:szCs w:val="24"/>
    </w:rPr>
  </w:style>
  <w:style w:type="character" w:customStyle="1" w:styleId="Heading6Char">
    <w:name w:val="Heading 6 Char"/>
    <w:basedOn w:val="DefaultParagraphFont"/>
    <w:link w:val="Heading6"/>
    <w:rsid w:val="00F410B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</cp:lastModifiedBy>
  <cp:revision>2</cp:revision>
  <cp:lastPrinted>2025-11-14T12:38:00Z</cp:lastPrinted>
  <dcterms:created xsi:type="dcterms:W3CDTF">2026-03-26T09:38:00Z</dcterms:created>
  <dcterms:modified xsi:type="dcterms:W3CDTF">2026-03-26T09:38:00Z</dcterms:modified>
</cp:coreProperties>
</file>