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53BC4D00" w:rsidR="009830E4" w:rsidRPr="00EB22BF" w:rsidRDefault="009830E4">
      <w:pPr>
        <w:pStyle w:val="Heading1a"/>
        <w:keepNext w:val="0"/>
        <w:keepLines w:val="0"/>
        <w:tabs>
          <w:tab w:val="clear" w:pos="-720"/>
        </w:tabs>
        <w:suppressAutoHyphens w:val="0"/>
        <w:rPr>
          <w:bCs/>
          <w:smallCaps w:val="0"/>
          <w:sz w:val="26"/>
          <w:szCs w:val="26"/>
        </w:rPr>
      </w:pPr>
      <w:r w:rsidRPr="00EB22BF">
        <w:rPr>
          <w:bCs/>
          <w:smallCaps w:val="0"/>
          <w:sz w:val="26"/>
          <w:szCs w:val="26"/>
        </w:rPr>
        <w:t>REQUEST FOR EXPRESSIONS OF INTEREST</w:t>
      </w:r>
    </w:p>
    <w:p w14:paraId="79E2E112" w14:textId="55E70D5A" w:rsidR="00E75107" w:rsidRPr="00303B27" w:rsidRDefault="00E75107">
      <w:pPr>
        <w:pStyle w:val="Heading1a"/>
        <w:keepNext w:val="0"/>
        <w:keepLines w:val="0"/>
        <w:tabs>
          <w:tab w:val="clear" w:pos="-720"/>
        </w:tabs>
        <w:suppressAutoHyphens w:val="0"/>
        <w:rPr>
          <w:bCs/>
          <w:smallCaps w:val="0"/>
          <w:sz w:val="24"/>
          <w:szCs w:val="24"/>
        </w:rPr>
      </w:pPr>
      <w:r w:rsidRPr="00EB22BF">
        <w:rPr>
          <w:bCs/>
          <w:smallCaps w:val="0"/>
          <w:sz w:val="26"/>
          <w:szCs w:val="26"/>
        </w:rPr>
        <w:t>INDIVIDUAL CONSULTANT</w:t>
      </w:r>
    </w:p>
    <w:p w14:paraId="49B0CAFC" w14:textId="77777777" w:rsidR="00254B13" w:rsidRPr="00303B27" w:rsidRDefault="00254B13" w:rsidP="00924872">
      <w:pPr>
        <w:pStyle w:val="Heading1a"/>
        <w:keepNext w:val="0"/>
        <w:keepLines w:val="0"/>
        <w:tabs>
          <w:tab w:val="clear" w:pos="-720"/>
        </w:tabs>
        <w:suppressAutoHyphens w:val="0"/>
        <w:rPr>
          <w:bCs/>
          <w:smallCaps w:val="0"/>
          <w:sz w:val="24"/>
          <w:szCs w:val="24"/>
        </w:rPr>
      </w:pPr>
    </w:p>
    <w:p w14:paraId="23E0B73E" w14:textId="7C595FEC" w:rsidR="00D05DD8" w:rsidRPr="00303B27" w:rsidRDefault="00303B27" w:rsidP="00FF6FCE">
      <w:pPr>
        <w:pStyle w:val="Heading1a"/>
        <w:keepNext w:val="0"/>
        <w:keepLines w:val="0"/>
        <w:tabs>
          <w:tab w:val="clear" w:pos="-720"/>
        </w:tabs>
        <w:suppressAutoHyphens w:val="0"/>
        <w:rPr>
          <w:bCs/>
          <w:smallCaps w:val="0"/>
          <w:sz w:val="24"/>
          <w:szCs w:val="24"/>
        </w:rPr>
      </w:pPr>
      <w:r w:rsidRPr="00EB22BF">
        <w:rPr>
          <w:bCs/>
          <w:smallCaps w:val="0"/>
          <w:sz w:val="24"/>
          <w:szCs w:val="24"/>
        </w:rPr>
        <w:t xml:space="preserve">Consultancy support </w:t>
      </w:r>
      <w:r w:rsidR="00F468F7">
        <w:rPr>
          <w:bCs/>
          <w:smallCaps w:val="0"/>
          <w:sz w:val="24"/>
          <w:szCs w:val="24"/>
        </w:rPr>
        <w:t>for</w:t>
      </w:r>
      <w:r w:rsidRPr="00EB22BF">
        <w:rPr>
          <w:bCs/>
          <w:smallCaps w:val="0"/>
          <w:sz w:val="24"/>
          <w:szCs w:val="24"/>
        </w:rPr>
        <w:t xml:space="preserve"> the </w:t>
      </w:r>
      <w:r w:rsidR="00FF6FCE" w:rsidRPr="00EB22BF">
        <w:rPr>
          <w:bCs/>
          <w:smallCaps w:val="0"/>
          <w:sz w:val="24"/>
          <w:szCs w:val="24"/>
        </w:rPr>
        <w:t>National Metrology Institute</w:t>
      </w:r>
      <w:r w:rsidR="00D05DD8" w:rsidRPr="00D05DD8">
        <w:rPr>
          <w:bCs/>
          <w:smallCaps w:val="0"/>
          <w:sz w:val="24"/>
          <w:szCs w:val="24"/>
        </w:rPr>
        <w:t xml:space="preserve"> </w:t>
      </w:r>
      <w:r w:rsidR="00F468F7">
        <w:rPr>
          <w:bCs/>
          <w:smallCaps w:val="0"/>
          <w:sz w:val="24"/>
          <w:szCs w:val="24"/>
        </w:rPr>
        <w:t>“</w:t>
      </w:r>
      <w:r w:rsidR="009E0930" w:rsidRPr="00EB22BF">
        <w:rPr>
          <w:bCs/>
          <w:smallCaps w:val="0"/>
          <w:sz w:val="24"/>
          <w:szCs w:val="24"/>
        </w:rPr>
        <w:t xml:space="preserve">Business Analyst to design the </w:t>
      </w:r>
      <w:proofErr w:type="spellStart"/>
      <w:r w:rsidR="009E0930" w:rsidRPr="00EB22BF">
        <w:rPr>
          <w:bCs/>
          <w:smallCaps w:val="0"/>
          <w:sz w:val="24"/>
          <w:szCs w:val="24"/>
        </w:rPr>
        <w:t>ToR</w:t>
      </w:r>
      <w:proofErr w:type="spellEnd"/>
      <w:r w:rsidR="009E0930" w:rsidRPr="00EB22BF">
        <w:rPr>
          <w:bCs/>
          <w:smallCaps w:val="0"/>
          <w:sz w:val="24"/>
          <w:szCs w:val="24"/>
        </w:rPr>
        <w:t xml:space="preserve"> for NMI digitalization and overseeing the implementation</w:t>
      </w:r>
      <w:r w:rsidR="00F468F7">
        <w:rPr>
          <w:bCs/>
          <w:smallCaps w:val="0"/>
          <w:sz w:val="24"/>
          <w:szCs w:val="24"/>
        </w:rPr>
        <w:t>”</w:t>
      </w:r>
    </w:p>
    <w:p w14:paraId="63A3293E" w14:textId="77777777" w:rsidR="00217E51" w:rsidRPr="00303B27" w:rsidRDefault="00217E51" w:rsidP="00141A63">
      <w:pPr>
        <w:pStyle w:val="Heading1a"/>
        <w:keepNext w:val="0"/>
        <w:keepLines w:val="0"/>
        <w:tabs>
          <w:tab w:val="clear" w:pos="-720"/>
        </w:tabs>
        <w:suppressAutoHyphens w:val="0"/>
        <w:rPr>
          <w:bCs/>
          <w:smallCaps w:val="0"/>
          <w:sz w:val="24"/>
          <w:szCs w:val="24"/>
        </w:rPr>
      </w:pPr>
    </w:p>
    <w:p w14:paraId="26E54BB9" w14:textId="3FE231F4" w:rsidR="0008394A" w:rsidRPr="00303B27" w:rsidRDefault="00924872" w:rsidP="00141A63">
      <w:pPr>
        <w:pStyle w:val="Heading1a"/>
        <w:keepNext w:val="0"/>
        <w:keepLines w:val="0"/>
        <w:tabs>
          <w:tab w:val="clear" w:pos="-720"/>
        </w:tabs>
        <w:suppressAutoHyphens w:val="0"/>
        <w:rPr>
          <w:bCs/>
          <w:smallCaps w:val="0"/>
          <w:sz w:val="24"/>
          <w:szCs w:val="24"/>
        </w:rPr>
      </w:pPr>
      <w:r w:rsidRPr="00303B27">
        <w:rPr>
          <w:bCs/>
          <w:smallCaps w:val="0"/>
          <w:sz w:val="24"/>
          <w:szCs w:val="24"/>
        </w:rPr>
        <w:t>World Bank Micro, Small and Medium-Sized Enterprise Competitiveness Project</w:t>
      </w:r>
    </w:p>
    <w:p w14:paraId="16E216AE" w14:textId="77777777" w:rsidR="009830E4" w:rsidRPr="00303B27" w:rsidRDefault="009830E4">
      <w:pPr>
        <w:suppressAutoHyphens/>
        <w:rPr>
          <w:rFonts w:ascii="Times New Roman" w:hAnsi="Times New Roman"/>
          <w:spacing w:val="-2"/>
          <w:sz w:val="24"/>
          <w:szCs w:val="24"/>
        </w:rPr>
      </w:pPr>
    </w:p>
    <w:p w14:paraId="486C8BBA" w14:textId="77777777" w:rsidR="008F7A28" w:rsidRPr="00303B27" w:rsidRDefault="008F7A28" w:rsidP="008F7A28">
      <w:pPr>
        <w:suppressAutoHyphens/>
        <w:rPr>
          <w:rFonts w:ascii="Times New Roman" w:hAnsi="Times New Roman"/>
          <w:b/>
          <w:bCs/>
          <w:spacing w:val="-2"/>
          <w:sz w:val="24"/>
          <w:szCs w:val="24"/>
        </w:rPr>
      </w:pPr>
      <w:r w:rsidRPr="00303B27">
        <w:rPr>
          <w:rFonts w:ascii="Times New Roman" w:hAnsi="Times New Roman"/>
          <w:b/>
          <w:bCs/>
          <w:spacing w:val="-2"/>
          <w:sz w:val="24"/>
          <w:szCs w:val="24"/>
        </w:rPr>
        <w:t>REPUBLIC OF MOLDOVA</w:t>
      </w:r>
    </w:p>
    <w:p w14:paraId="3C2CC3AD" w14:textId="77777777" w:rsidR="008F7A28" w:rsidRPr="00303B27" w:rsidRDefault="008F7A28" w:rsidP="008F7A28">
      <w:pPr>
        <w:suppressAutoHyphens/>
        <w:rPr>
          <w:rFonts w:ascii="Times New Roman" w:hAnsi="Times New Roman"/>
          <w:spacing w:val="-2"/>
          <w:sz w:val="24"/>
          <w:szCs w:val="24"/>
        </w:rPr>
      </w:pPr>
      <w:r w:rsidRPr="00303B27">
        <w:rPr>
          <w:rFonts w:ascii="Times New Roman" w:hAnsi="Times New Roman"/>
          <w:bCs/>
          <w:spacing w:val="-2"/>
          <w:sz w:val="24"/>
          <w:szCs w:val="24"/>
        </w:rPr>
        <w:t>Sector</w:t>
      </w:r>
      <w:r w:rsidRPr="00303B27">
        <w:rPr>
          <w:rFonts w:ascii="Times New Roman" w:hAnsi="Times New Roman"/>
          <w:spacing w:val="-2"/>
          <w:sz w:val="24"/>
          <w:szCs w:val="24"/>
        </w:rPr>
        <w:t>: General industry and trade sector</w:t>
      </w:r>
    </w:p>
    <w:p w14:paraId="1C5B8F74"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IDA Credit No. 71740</w:t>
      </w:r>
    </w:p>
    <w:p w14:paraId="7F9B132D"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IBRD Loan No. 94230</w:t>
      </w:r>
    </w:p>
    <w:p w14:paraId="7B3BB4D5" w14:textId="77777777" w:rsidR="008F7A28" w:rsidRPr="00303B27" w:rsidRDefault="008F7A28" w:rsidP="008F7A28">
      <w:pPr>
        <w:pStyle w:val="BodyText"/>
        <w:rPr>
          <w:rFonts w:ascii="Times New Roman" w:hAnsi="Times New Roman"/>
          <w:szCs w:val="24"/>
        </w:rPr>
      </w:pPr>
      <w:r w:rsidRPr="00303B27">
        <w:rPr>
          <w:rFonts w:ascii="Times New Roman" w:hAnsi="Times New Roman"/>
          <w:bCs/>
          <w:szCs w:val="24"/>
        </w:rPr>
        <w:t>Project ID</w:t>
      </w:r>
      <w:r w:rsidRPr="00303B27">
        <w:rPr>
          <w:rFonts w:ascii="Times New Roman" w:hAnsi="Times New Roman"/>
          <w:szCs w:val="24"/>
        </w:rPr>
        <w:t xml:space="preserve"> No. P177895</w:t>
      </w:r>
    </w:p>
    <w:p w14:paraId="3C954996" w14:textId="259DF2E4" w:rsidR="008F7A28" w:rsidRPr="00303B27" w:rsidRDefault="008F7A28" w:rsidP="005B3450">
      <w:pPr>
        <w:pStyle w:val="BodyText"/>
        <w:rPr>
          <w:rFonts w:ascii="Times New Roman" w:hAnsi="Times New Roman"/>
          <w:szCs w:val="24"/>
        </w:rPr>
      </w:pPr>
      <w:r w:rsidRPr="00303B27">
        <w:rPr>
          <w:rFonts w:ascii="Times New Roman" w:hAnsi="Times New Roman"/>
          <w:szCs w:val="24"/>
        </w:rPr>
        <w:t xml:space="preserve">Reference No. </w:t>
      </w:r>
      <w:r w:rsidR="009E0930" w:rsidRPr="00F468F7">
        <w:rPr>
          <w:rFonts w:ascii="Times New Roman" w:hAnsi="Times New Roman"/>
          <w:b/>
          <w:bCs/>
          <w:sz w:val="22"/>
          <w:szCs w:val="22"/>
        </w:rPr>
        <w:t>MD-CEP-566795-CS-INDV</w:t>
      </w:r>
    </w:p>
    <w:p w14:paraId="30DE7835" w14:textId="77777777" w:rsidR="009830E4" w:rsidRPr="00303B27" w:rsidRDefault="009830E4">
      <w:pPr>
        <w:suppressAutoHyphens/>
        <w:rPr>
          <w:rFonts w:ascii="Times New Roman" w:hAnsi="Times New Roman"/>
          <w:spacing w:val="-2"/>
          <w:sz w:val="24"/>
          <w:szCs w:val="24"/>
        </w:rPr>
      </w:pPr>
    </w:p>
    <w:p w14:paraId="6CFCDCAB" w14:textId="2DEB2AC5" w:rsidR="008F7A28" w:rsidRPr="00303B27" w:rsidRDefault="008F7A28" w:rsidP="00F468F7">
      <w:pPr>
        <w:suppressAutoHyphens/>
        <w:spacing w:after="240"/>
        <w:jc w:val="both"/>
        <w:rPr>
          <w:rFonts w:ascii="Times New Roman" w:hAnsi="Times New Roman"/>
          <w:spacing w:val="-2"/>
          <w:sz w:val="24"/>
          <w:szCs w:val="24"/>
        </w:rPr>
      </w:pPr>
      <w:r w:rsidRPr="00303B27">
        <w:rPr>
          <w:rFonts w:ascii="Times New Roman" w:hAnsi="Times New Roman"/>
          <w:spacing w:val="-2"/>
          <w:sz w:val="24"/>
          <w:szCs w:val="24"/>
        </w:rPr>
        <w:t>The Republic of Moldova has received</w:t>
      </w:r>
      <w:r w:rsidRPr="00303B27">
        <w:rPr>
          <w:rFonts w:ascii="Times New Roman" w:hAnsi="Times New Roman"/>
          <w:iCs/>
          <w:spacing w:val="-2"/>
          <w:sz w:val="24"/>
          <w:szCs w:val="24"/>
        </w:rPr>
        <w:t xml:space="preserve"> financing</w:t>
      </w:r>
      <w:r w:rsidRPr="00303B27">
        <w:rPr>
          <w:rFonts w:ascii="Times New Roman" w:hAnsi="Times New Roman"/>
          <w:spacing w:val="-2"/>
          <w:sz w:val="24"/>
          <w:szCs w:val="24"/>
        </w:rPr>
        <w:t xml:space="preserve"> from the World Bank toward the cost of the Micro, Small and Medium-Sized Enterprise Competitiveness Project (MSME</w:t>
      </w:r>
      <w:r w:rsidR="005B3450" w:rsidRPr="00303B27">
        <w:rPr>
          <w:rFonts w:ascii="Times New Roman" w:hAnsi="Times New Roman"/>
          <w:spacing w:val="-2"/>
          <w:sz w:val="24"/>
          <w:szCs w:val="24"/>
        </w:rPr>
        <w:t>) and</w:t>
      </w:r>
      <w:r w:rsidRPr="00303B27">
        <w:rPr>
          <w:rFonts w:ascii="Times New Roman" w:hAnsi="Times New Roman"/>
          <w:spacing w:val="-2"/>
          <w:sz w:val="24"/>
          <w:szCs w:val="24"/>
        </w:rPr>
        <w:t xml:space="preserve"> intends to apply part of the proceeds for consulting services. </w:t>
      </w:r>
    </w:p>
    <w:p w14:paraId="791291F6" w14:textId="236C586E" w:rsidR="00D12616" w:rsidRDefault="009E0930" w:rsidP="00A51B1E">
      <w:pPr>
        <w:suppressAutoHyphens/>
        <w:jc w:val="both"/>
        <w:rPr>
          <w:rFonts w:ascii="Times New Roman" w:hAnsi="Times New Roman"/>
          <w:sz w:val="24"/>
          <w:szCs w:val="24"/>
        </w:rPr>
      </w:pPr>
      <w:r>
        <w:rPr>
          <w:rFonts w:ascii="Times New Roman" w:hAnsi="Times New Roman"/>
          <w:sz w:val="24"/>
          <w:szCs w:val="24"/>
        </w:rPr>
        <w:t xml:space="preserve">National Metrology Institute </w:t>
      </w:r>
      <w:r w:rsidR="00F468F7">
        <w:rPr>
          <w:rFonts w:ascii="Times New Roman" w:hAnsi="Times New Roman"/>
          <w:sz w:val="24"/>
          <w:szCs w:val="24"/>
        </w:rPr>
        <w:t xml:space="preserve">of Moldova </w:t>
      </w:r>
      <w:r>
        <w:rPr>
          <w:rFonts w:ascii="Times New Roman" w:hAnsi="Times New Roman"/>
          <w:sz w:val="24"/>
          <w:szCs w:val="24"/>
        </w:rPr>
        <w:t>(NMI)</w:t>
      </w:r>
      <w:r w:rsidRPr="00DC204A">
        <w:rPr>
          <w:rFonts w:ascii="Times New Roman" w:hAnsi="Times New Roman"/>
          <w:sz w:val="24"/>
          <w:szCs w:val="24"/>
        </w:rPr>
        <w:t xml:space="preserve"> has drafted a digitalization concept built around a single modular platform. To underpin this effort, INM </w:t>
      </w:r>
      <w:r w:rsidR="00EB22BF">
        <w:rPr>
          <w:rFonts w:ascii="Times New Roman" w:hAnsi="Times New Roman"/>
          <w:sz w:val="24"/>
          <w:szCs w:val="24"/>
        </w:rPr>
        <w:t xml:space="preserve">through the MSME Project </w:t>
      </w:r>
      <w:r w:rsidRPr="00DC204A">
        <w:rPr>
          <w:rFonts w:ascii="Times New Roman" w:hAnsi="Times New Roman"/>
          <w:sz w:val="24"/>
          <w:szCs w:val="24"/>
        </w:rPr>
        <w:t xml:space="preserve">is contracting an individual consultant to carry out the business analysis, prepare the procurement documentation and accompany the </w:t>
      </w:r>
      <w:r>
        <w:rPr>
          <w:rFonts w:ascii="Times New Roman" w:hAnsi="Times New Roman"/>
          <w:sz w:val="24"/>
          <w:szCs w:val="24"/>
        </w:rPr>
        <w:t>NMI</w:t>
      </w:r>
      <w:r w:rsidRPr="00DC204A">
        <w:rPr>
          <w:rFonts w:ascii="Times New Roman" w:hAnsi="Times New Roman"/>
          <w:sz w:val="24"/>
          <w:szCs w:val="24"/>
        </w:rPr>
        <w:t xml:space="preserve"> throughout the procurement and implementation of the integrated information system.</w:t>
      </w:r>
    </w:p>
    <w:p w14:paraId="28B0BF9F" w14:textId="77777777" w:rsidR="009E0930" w:rsidRPr="00DC204A" w:rsidRDefault="009E0930" w:rsidP="009E0930">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w:t>
      </w:r>
      <w:r w:rsidRPr="00F468F7">
        <w:rPr>
          <w:rFonts w:ascii="Times New Roman" w:hAnsi="Times New Roman"/>
          <w:sz w:val="24"/>
          <w:szCs w:val="24"/>
        </w:rPr>
        <w:t>primary objective</w:t>
      </w:r>
      <w:r w:rsidRPr="00DC204A">
        <w:rPr>
          <w:rFonts w:ascii="Times New Roman" w:hAnsi="Times New Roman"/>
          <w:sz w:val="24"/>
          <w:szCs w:val="24"/>
        </w:rPr>
        <w:t xml:space="preserve"> of the assignment is to assess INM's needs in the digitalization of its services and internal processes and to provide specialist support along the entire path, from the analysis of the current state to the acceptance of the implemented system. The assignment covers the documentation of the as-is state, the design of the to-be state, the drafting of the terms of reference for the procurement of the integrated information system and participation in bid evaluation.</w:t>
      </w:r>
    </w:p>
    <w:p w14:paraId="53A9806D" w14:textId="1FB4116D" w:rsidR="009E0930" w:rsidRPr="009E0930" w:rsidRDefault="009E0930" w:rsidP="00F468F7">
      <w:pPr>
        <w:suppressAutoHyphens/>
        <w:spacing w:after="120"/>
        <w:jc w:val="both"/>
        <w:rPr>
          <w:rFonts w:ascii="Times New Roman" w:hAnsi="Times New Roman"/>
          <w:b/>
          <w:bCs/>
          <w:spacing w:val="-2"/>
          <w:sz w:val="24"/>
          <w:szCs w:val="24"/>
        </w:rPr>
      </w:pPr>
      <w:r w:rsidRPr="00DC204A">
        <w:rPr>
          <w:rFonts w:ascii="Times New Roman" w:hAnsi="Times New Roman"/>
          <w:sz w:val="24"/>
          <w:szCs w:val="24"/>
        </w:rPr>
        <w:t xml:space="preserve">The </w:t>
      </w:r>
      <w:r w:rsidRPr="00F468F7">
        <w:rPr>
          <w:rFonts w:ascii="Times New Roman" w:hAnsi="Times New Roman"/>
          <w:sz w:val="24"/>
          <w:szCs w:val="24"/>
        </w:rPr>
        <w:t>secondary objective</w:t>
      </w:r>
      <w:r w:rsidRPr="00DC204A">
        <w:rPr>
          <w:rFonts w:ascii="Times New Roman" w:hAnsi="Times New Roman"/>
          <w:sz w:val="24"/>
          <w:szCs w:val="24"/>
        </w:rPr>
        <w:t xml:space="preserve"> of the assignment is the supervision of the development and implementation work performed by the selected vendor, up to and including the acceptance of the implemented system.</w:t>
      </w:r>
    </w:p>
    <w:p w14:paraId="7DE997C8" w14:textId="65269BA0" w:rsidR="00DD2EB4" w:rsidRPr="00303B27" w:rsidRDefault="009E0930" w:rsidP="00F468F7">
      <w:pPr>
        <w:suppressAutoHyphens/>
        <w:spacing w:after="120"/>
        <w:jc w:val="both"/>
        <w:rPr>
          <w:rFonts w:ascii="Times New Roman" w:hAnsi="Times New Roman"/>
          <w:spacing w:val="-2"/>
          <w:sz w:val="24"/>
          <w:szCs w:val="24"/>
        </w:rPr>
      </w:pPr>
      <w:r w:rsidRPr="00DC204A">
        <w:rPr>
          <w:rFonts w:ascii="Times New Roman" w:hAnsi="Times New Roman"/>
          <w:sz w:val="24"/>
          <w:szCs w:val="24"/>
        </w:rPr>
        <w:t xml:space="preserve">The </w:t>
      </w:r>
      <w:r>
        <w:rPr>
          <w:rFonts w:ascii="Times New Roman" w:hAnsi="Times New Roman"/>
          <w:sz w:val="24"/>
          <w:szCs w:val="24"/>
        </w:rPr>
        <w:t>assignment will be implemented</w:t>
      </w:r>
      <w:r w:rsidRPr="00DC204A">
        <w:rPr>
          <w:rFonts w:ascii="Times New Roman" w:hAnsi="Times New Roman"/>
          <w:sz w:val="24"/>
          <w:szCs w:val="24"/>
        </w:rPr>
        <w:t xml:space="preserve"> </w:t>
      </w:r>
      <w:r>
        <w:rPr>
          <w:rFonts w:ascii="Times New Roman" w:hAnsi="Times New Roman"/>
          <w:sz w:val="24"/>
          <w:szCs w:val="24"/>
        </w:rPr>
        <w:t xml:space="preserve">during </w:t>
      </w:r>
      <w:r w:rsidR="003134B9">
        <w:rPr>
          <w:rFonts w:ascii="Times New Roman" w:hAnsi="Times New Roman"/>
          <w:sz w:val="24"/>
          <w:szCs w:val="24"/>
        </w:rPr>
        <w:t xml:space="preserve">a period of </w:t>
      </w:r>
      <w:r w:rsidRPr="00DC204A">
        <w:rPr>
          <w:rFonts w:ascii="Times New Roman" w:hAnsi="Times New Roman"/>
          <w:sz w:val="24"/>
          <w:szCs w:val="24"/>
        </w:rPr>
        <w:t xml:space="preserve">10 months from contract signature. The estimated level of effort is 90 working days (man-days), distributed across </w:t>
      </w:r>
      <w:r>
        <w:rPr>
          <w:rFonts w:ascii="Times New Roman" w:hAnsi="Times New Roman"/>
          <w:sz w:val="24"/>
          <w:szCs w:val="24"/>
        </w:rPr>
        <w:t xml:space="preserve">five </w:t>
      </w:r>
      <w:r w:rsidRPr="00DC204A">
        <w:rPr>
          <w:rFonts w:ascii="Times New Roman" w:hAnsi="Times New Roman"/>
          <w:sz w:val="24"/>
          <w:szCs w:val="24"/>
        </w:rPr>
        <w:t>different phases</w:t>
      </w:r>
      <w:r w:rsidR="00DD2EB4" w:rsidRPr="00303B27">
        <w:rPr>
          <w:rFonts w:ascii="Times New Roman" w:hAnsi="Times New Roman"/>
          <w:spacing w:val="-2"/>
          <w:sz w:val="24"/>
          <w:szCs w:val="24"/>
        </w:rPr>
        <w:t>.</w:t>
      </w:r>
    </w:p>
    <w:p w14:paraId="0DE20AB2" w14:textId="1F57B227" w:rsidR="008F7A28" w:rsidRPr="00303B27" w:rsidRDefault="008F7A28" w:rsidP="00F468F7">
      <w:pPr>
        <w:suppressAutoHyphens/>
        <w:spacing w:after="120"/>
        <w:jc w:val="both"/>
        <w:rPr>
          <w:rFonts w:ascii="Times New Roman" w:hAnsi="Times New Roman"/>
          <w:spacing w:val="-2"/>
          <w:sz w:val="24"/>
          <w:szCs w:val="24"/>
        </w:rPr>
      </w:pPr>
      <w:r w:rsidRPr="00303B27">
        <w:rPr>
          <w:rFonts w:ascii="Times New Roman" w:hAnsi="Times New Roman"/>
          <w:spacing w:val="-2"/>
          <w:sz w:val="24"/>
          <w:szCs w:val="24"/>
        </w:rPr>
        <w:t xml:space="preserve">The Terms of Reference (TOR) for the assignment </w:t>
      </w:r>
      <w:r w:rsidR="00DD2EB4" w:rsidRPr="00303B27">
        <w:rPr>
          <w:rFonts w:ascii="Times New Roman" w:hAnsi="Times New Roman"/>
          <w:spacing w:val="-2"/>
          <w:sz w:val="24"/>
          <w:szCs w:val="24"/>
        </w:rPr>
        <w:t>is attached to this request for expressions of interest</w:t>
      </w:r>
      <w:r w:rsidRPr="00303B27">
        <w:rPr>
          <w:rFonts w:ascii="Times New Roman" w:hAnsi="Times New Roman"/>
          <w:spacing w:val="-2"/>
          <w:sz w:val="24"/>
          <w:szCs w:val="24"/>
        </w:rPr>
        <w:t>.</w:t>
      </w:r>
    </w:p>
    <w:p w14:paraId="6785802F" w14:textId="28462798" w:rsidR="008C6CEA" w:rsidRPr="00303B27" w:rsidRDefault="008F7A28" w:rsidP="00F468F7">
      <w:pPr>
        <w:suppressAutoHyphens/>
        <w:spacing w:after="120"/>
        <w:jc w:val="both"/>
        <w:rPr>
          <w:rFonts w:ascii="Times New Roman" w:hAnsi="Times New Roman"/>
          <w:spacing w:val="-2"/>
          <w:sz w:val="24"/>
          <w:szCs w:val="24"/>
        </w:rPr>
      </w:pPr>
      <w:r w:rsidRPr="00303B27">
        <w:rPr>
          <w:rFonts w:ascii="Times New Roman" w:hAnsi="Times New Roman"/>
          <w:spacing w:val="-2"/>
          <w:sz w:val="24"/>
          <w:szCs w:val="24"/>
        </w:rPr>
        <w:t xml:space="preserve">The Project Implementation Unit of the MSME Competitiveness Project now invites </w:t>
      </w:r>
      <w:r w:rsidRPr="00303B27">
        <w:rPr>
          <w:rFonts w:ascii="Times New Roman" w:hAnsi="Times New Roman"/>
          <w:b/>
          <w:bCs/>
          <w:spacing w:val="-2"/>
          <w:sz w:val="24"/>
          <w:szCs w:val="24"/>
        </w:rPr>
        <w:t xml:space="preserve">eligible </w:t>
      </w:r>
      <w:r w:rsidR="00175DD6" w:rsidRPr="00303B27">
        <w:rPr>
          <w:rFonts w:ascii="Times New Roman" w:hAnsi="Times New Roman"/>
          <w:b/>
          <w:bCs/>
          <w:spacing w:val="-2"/>
          <w:sz w:val="24"/>
          <w:szCs w:val="24"/>
        </w:rPr>
        <w:t xml:space="preserve">individual </w:t>
      </w:r>
      <w:r w:rsidR="005A35AE" w:rsidRPr="00303B27">
        <w:rPr>
          <w:rFonts w:ascii="Times New Roman" w:hAnsi="Times New Roman"/>
          <w:b/>
          <w:bCs/>
          <w:spacing w:val="-2"/>
          <w:sz w:val="24"/>
          <w:szCs w:val="24"/>
        </w:rPr>
        <w:t xml:space="preserve">local </w:t>
      </w:r>
      <w:r w:rsidR="00175DD6" w:rsidRPr="00303B27">
        <w:rPr>
          <w:rFonts w:ascii="Times New Roman" w:hAnsi="Times New Roman"/>
          <w:b/>
          <w:bCs/>
          <w:spacing w:val="-2"/>
          <w:sz w:val="24"/>
          <w:szCs w:val="24"/>
        </w:rPr>
        <w:t>consultants</w:t>
      </w:r>
      <w:r w:rsidRPr="00303B27">
        <w:rPr>
          <w:rFonts w:ascii="Times New Roman" w:hAnsi="Times New Roman"/>
          <w:spacing w:val="-2"/>
          <w:sz w:val="24"/>
          <w:szCs w:val="24"/>
        </w:rPr>
        <w:t xml:space="preserve"> (“Consultants”) to indicate their interest in providing the Services. Interested Consultants should provide information demonstrating that they have the required qualifications and relevant experience to perform the Services.</w:t>
      </w:r>
    </w:p>
    <w:p w14:paraId="044659FF" w14:textId="77777777" w:rsidR="003134B9" w:rsidRPr="00DC204A" w:rsidRDefault="003134B9" w:rsidP="00F468F7">
      <w:pPr>
        <w:spacing w:before="120" w:after="120" w:line="276" w:lineRule="auto"/>
        <w:jc w:val="both"/>
        <w:rPr>
          <w:rFonts w:ascii="Times New Roman" w:hAnsi="Times New Roman"/>
          <w:sz w:val="24"/>
          <w:szCs w:val="24"/>
        </w:rPr>
      </w:pPr>
      <w:bookmarkStart w:id="0" w:name="_Hlk213837137"/>
      <w:r w:rsidRPr="00DC204A">
        <w:rPr>
          <w:rFonts w:ascii="Times New Roman" w:hAnsi="Times New Roman"/>
          <w:sz w:val="24"/>
          <w:szCs w:val="24"/>
        </w:rPr>
        <w:t>The implementation of this assignment will require the services of an individual consultant (business analyst) who meets the following minimum qualification requirements:</w:t>
      </w:r>
    </w:p>
    <w:p w14:paraId="19F730A7" w14:textId="77777777" w:rsidR="003134B9" w:rsidRPr="00DC204A" w:rsidRDefault="003134B9" w:rsidP="003134B9">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university degree in information technology, computer science, mathematics, engineering, economics or management;</w:t>
      </w:r>
    </w:p>
    <w:p w14:paraId="3B12462B" w14:textId="77777777" w:rsidR="003134B9" w:rsidRPr="00DC204A" w:rsidRDefault="003134B9" w:rsidP="003134B9">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lastRenderedPageBreak/>
        <w:t>at least 7 years of experience in business analysis or in the management of digitalization projects, preferably in the public sector;</w:t>
      </w:r>
    </w:p>
    <w:p w14:paraId="471AAEBF" w14:textId="77777777" w:rsidR="003134B9" w:rsidRPr="00DC204A" w:rsidRDefault="003134B9" w:rsidP="003134B9">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at least 3 completed projects in which the candidate carried out business process analysis and drafted specifications or terms of reference for information systems;</w:t>
      </w:r>
    </w:p>
    <w:p w14:paraId="65AEA808" w14:textId="77777777" w:rsidR="003134B9" w:rsidRPr="00DC204A" w:rsidRDefault="003134B9" w:rsidP="003134B9">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at least 3 completed projects in IT services procurement, bid evaluation, and supervising the implementation of information systems;</w:t>
      </w:r>
    </w:p>
    <w:p w14:paraId="78712228" w14:textId="77777777" w:rsidR="003134B9" w:rsidRPr="00DC204A" w:rsidRDefault="003134B9" w:rsidP="003134B9">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experience with donor-funded programs/projects and World Bank procurement procedures;</w:t>
      </w:r>
    </w:p>
    <w:p w14:paraId="27383DE9" w14:textId="77777777" w:rsidR="003134B9" w:rsidRPr="00DC204A" w:rsidRDefault="003134B9" w:rsidP="003134B9">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 valid professional certification in business analysis (IIBA CBAP or CCBA, PMI-PBA, or an equivalent internationally recognized credential);</w:t>
      </w:r>
    </w:p>
    <w:p w14:paraId="33ABE458" w14:textId="77777777" w:rsidR="003134B9" w:rsidRDefault="003134B9" w:rsidP="003134B9">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knowledge of the national legal framework on e-government and interoperability, as well as of the government platforms from M-Suite administered by the eGovernment Agency;</w:t>
      </w:r>
    </w:p>
    <w:p w14:paraId="20C27903" w14:textId="77777777" w:rsidR="003134B9" w:rsidRPr="003134B9" w:rsidRDefault="003134B9" w:rsidP="003134B9">
      <w:pPr>
        <w:pStyle w:val="ListParagraph"/>
        <w:numPr>
          <w:ilvl w:val="0"/>
          <w:numId w:val="29"/>
        </w:numPr>
        <w:jc w:val="both"/>
        <w:rPr>
          <w:rFonts w:ascii="Times New Roman" w:hAnsi="Times New Roman"/>
          <w:sz w:val="24"/>
          <w:szCs w:val="24"/>
        </w:rPr>
      </w:pPr>
      <w:r w:rsidRPr="003134B9">
        <w:rPr>
          <w:rFonts w:ascii="Times New Roman" w:hAnsi="Times New Roman"/>
          <w:sz w:val="24"/>
          <w:szCs w:val="24"/>
        </w:rPr>
        <w:t>fluency in Romanian and English.</w:t>
      </w:r>
    </w:p>
    <w:p w14:paraId="49CC20FF" w14:textId="77777777" w:rsidR="003134B9" w:rsidRPr="00DC204A" w:rsidRDefault="003134B9" w:rsidP="003134B9">
      <w:pPr>
        <w:pStyle w:val="ListParagraph"/>
        <w:spacing w:after="60" w:line="276" w:lineRule="auto"/>
        <w:contextualSpacing w:val="0"/>
        <w:jc w:val="both"/>
        <w:rPr>
          <w:rFonts w:ascii="Times New Roman" w:hAnsi="Times New Roman"/>
          <w:sz w:val="24"/>
          <w:szCs w:val="24"/>
        </w:rPr>
      </w:pPr>
    </w:p>
    <w:bookmarkEnd w:id="0"/>
    <w:p w14:paraId="64053618" w14:textId="02D615D7" w:rsidR="00924872"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attention of interested Consultants is drawn to Section III, paragraphs, 3.14, 3.16, and 3.17 of the World Bank’s “Procurement Regulations for IPF Borrowers” </w:t>
      </w:r>
      <w:r w:rsidR="00B43109" w:rsidRPr="00303B27">
        <w:rPr>
          <w:rFonts w:ascii="Times New Roman" w:hAnsi="Times New Roman"/>
          <w:spacing w:val="-2"/>
          <w:sz w:val="24"/>
          <w:szCs w:val="24"/>
        </w:rPr>
        <w:t>November 2020</w:t>
      </w:r>
      <w:r w:rsidR="005B3450" w:rsidRPr="00303B27">
        <w:rPr>
          <w:rFonts w:ascii="Times New Roman" w:hAnsi="Times New Roman"/>
          <w:spacing w:val="-2"/>
          <w:sz w:val="24"/>
          <w:szCs w:val="24"/>
        </w:rPr>
        <w:t xml:space="preserve"> (</w:t>
      </w:r>
      <w:r w:rsidRPr="00303B27">
        <w:rPr>
          <w:rFonts w:ascii="Times New Roman" w:hAnsi="Times New Roman"/>
          <w:spacing w:val="-2"/>
          <w:sz w:val="24"/>
          <w:szCs w:val="24"/>
        </w:rPr>
        <w:t>“Procurement Regulations”), setting forth the World Bank’s policy on conflict of interest.</w:t>
      </w:r>
      <w:r w:rsidR="004E721D" w:rsidRPr="00303B27">
        <w:rPr>
          <w:rFonts w:ascii="Times New Roman" w:hAnsi="Times New Roman"/>
          <w:spacing w:val="-2"/>
          <w:sz w:val="24"/>
          <w:szCs w:val="24"/>
        </w:rPr>
        <w:t xml:space="preserve">  </w:t>
      </w:r>
    </w:p>
    <w:p w14:paraId="0EEB4DDF" w14:textId="77777777" w:rsidR="00924872" w:rsidRPr="00303B27" w:rsidRDefault="00924872" w:rsidP="00924872">
      <w:pPr>
        <w:suppressAutoHyphens/>
        <w:jc w:val="both"/>
        <w:rPr>
          <w:rFonts w:ascii="Times New Roman" w:hAnsi="Times New Roman"/>
          <w:spacing w:val="-2"/>
          <w:sz w:val="24"/>
          <w:szCs w:val="24"/>
        </w:rPr>
      </w:pPr>
    </w:p>
    <w:p w14:paraId="3BFE1D8C" w14:textId="7962C09A" w:rsidR="00E07E32" w:rsidRPr="00303B27" w:rsidRDefault="00AB4A9B"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A Consultant will be selected in accordance with the „Open Competitive Selection of Individual Consultants” method set out in the Procurement Regulations</w:t>
      </w:r>
      <w:r w:rsidR="00924872" w:rsidRPr="00303B27">
        <w:rPr>
          <w:rFonts w:ascii="Times New Roman" w:hAnsi="Times New Roman"/>
          <w:spacing w:val="-2"/>
          <w:sz w:val="24"/>
          <w:szCs w:val="24"/>
        </w:rPr>
        <w:t xml:space="preserve"> and to be specifically set out in the Request for submission of the technical and financial proposal</w:t>
      </w:r>
      <w:r w:rsidRPr="00303B27">
        <w:rPr>
          <w:rFonts w:ascii="Times New Roman" w:hAnsi="Times New Roman"/>
          <w:spacing w:val="-2"/>
          <w:sz w:val="24"/>
          <w:szCs w:val="24"/>
        </w:rPr>
        <w:t>.</w:t>
      </w:r>
    </w:p>
    <w:p w14:paraId="1EC06053" w14:textId="77777777" w:rsidR="00E07E32" w:rsidRPr="00303B27" w:rsidRDefault="00E07E32" w:rsidP="00924872">
      <w:pPr>
        <w:suppressAutoHyphens/>
        <w:jc w:val="both"/>
        <w:rPr>
          <w:rFonts w:ascii="Times New Roman" w:hAnsi="Times New Roman"/>
          <w:spacing w:val="-2"/>
          <w:sz w:val="24"/>
          <w:szCs w:val="24"/>
        </w:rPr>
      </w:pPr>
    </w:p>
    <w:p w14:paraId="167818E2" w14:textId="34A50B51"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Further information can be obtained at the address below during office hours.</w:t>
      </w:r>
    </w:p>
    <w:p w14:paraId="098064CE" w14:textId="77777777" w:rsidR="00924872" w:rsidRPr="00303B27" w:rsidRDefault="00924872" w:rsidP="00924872">
      <w:pPr>
        <w:suppressAutoHyphens/>
        <w:jc w:val="both"/>
        <w:rPr>
          <w:rFonts w:ascii="Times New Roman" w:hAnsi="Times New Roman"/>
          <w:spacing w:val="-2"/>
          <w:sz w:val="24"/>
          <w:szCs w:val="24"/>
        </w:rPr>
      </w:pPr>
    </w:p>
    <w:p w14:paraId="3AAFEFD4" w14:textId="755FAF2F" w:rsidR="00924872" w:rsidRPr="00303B27" w:rsidRDefault="00924872"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applications should include </w:t>
      </w:r>
      <w:r w:rsidR="00FF0408" w:rsidRPr="00303B27">
        <w:rPr>
          <w:rFonts w:ascii="Times New Roman" w:hAnsi="Times New Roman"/>
          <w:spacing w:val="-2"/>
          <w:sz w:val="24"/>
          <w:szCs w:val="24"/>
        </w:rPr>
        <w:t>a letter</w:t>
      </w:r>
      <w:r w:rsidRPr="00303B27">
        <w:rPr>
          <w:rFonts w:ascii="Times New Roman" w:hAnsi="Times New Roman"/>
          <w:spacing w:val="-2"/>
          <w:sz w:val="24"/>
          <w:szCs w:val="24"/>
        </w:rPr>
        <w:t xml:space="preserve"> of Expression of Interest, CV</w:t>
      </w:r>
      <w:r w:rsidR="00A51B1E">
        <w:rPr>
          <w:rFonts w:ascii="Times New Roman" w:hAnsi="Times New Roman"/>
          <w:spacing w:val="-2"/>
          <w:sz w:val="24"/>
          <w:szCs w:val="24"/>
        </w:rPr>
        <w:t xml:space="preserve"> in English</w:t>
      </w:r>
      <w:r w:rsidRPr="00303B27">
        <w:rPr>
          <w:rFonts w:ascii="Times New Roman" w:hAnsi="Times New Roman"/>
          <w:spacing w:val="-2"/>
          <w:sz w:val="24"/>
          <w:szCs w:val="24"/>
        </w:rPr>
        <w:t xml:space="preserve">, and related recommendation letters, if any, together with a </w:t>
      </w:r>
      <w:r w:rsidRPr="00303B27">
        <w:rPr>
          <w:rFonts w:ascii="Times New Roman" w:hAnsi="Times New Roman"/>
          <w:b/>
          <w:bCs/>
          <w:spacing w:val="-2"/>
          <w:sz w:val="24"/>
          <w:szCs w:val="24"/>
        </w:rPr>
        <w:t xml:space="preserve">copy of CV in </w:t>
      </w:r>
      <w:r w:rsidR="00FF0408" w:rsidRPr="00303B27">
        <w:rPr>
          <w:rFonts w:ascii="Times New Roman" w:hAnsi="Times New Roman"/>
          <w:b/>
          <w:bCs/>
          <w:spacing w:val="-2"/>
          <w:sz w:val="24"/>
          <w:szCs w:val="24"/>
        </w:rPr>
        <w:t xml:space="preserve">MS </w:t>
      </w:r>
      <w:r w:rsidRPr="00303B27">
        <w:rPr>
          <w:rFonts w:ascii="Times New Roman" w:hAnsi="Times New Roman"/>
          <w:b/>
          <w:bCs/>
          <w:spacing w:val="-2"/>
          <w:sz w:val="24"/>
          <w:szCs w:val="24"/>
        </w:rPr>
        <w:t>WORD format</w:t>
      </w:r>
      <w:r w:rsidRPr="00303B27">
        <w:rPr>
          <w:rFonts w:ascii="Times New Roman" w:hAnsi="Times New Roman"/>
          <w:spacing w:val="-2"/>
          <w:sz w:val="24"/>
          <w:szCs w:val="24"/>
        </w:rPr>
        <w:t>.</w:t>
      </w:r>
    </w:p>
    <w:p w14:paraId="185F647B" w14:textId="77777777" w:rsidR="00175DD6" w:rsidRPr="00303B27" w:rsidRDefault="00175DD6" w:rsidP="00924872">
      <w:pPr>
        <w:suppressAutoHyphens/>
        <w:jc w:val="both"/>
        <w:rPr>
          <w:rFonts w:ascii="Times New Roman" w:hAnsi="Times New Roman"/>
          <w:spacing w:val="-2"/>
          <w:sz w:val="24"/>
          <w:szCs w:val="24"/>
        </w:rPr>
      </w:pPr>
    </w:p>
    <w:p w14:paraId="1E9E7603" w14:textId="5C273B64"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Expressions of interest must be delivered in a written form to the address below (in person, or by mail, or by e-mail) by </w:t>
      </w:r>
      <w:r w:rsidR="00D05DD8">
        <w:rPr>
          <w:rFonts w:ascii="Times New Roman" w:hAnsi="Times New Roman"/>
          <w:b/>
          <w:bCs/>
          <w:spacing w:val="-2"/>
          <w:sz w:val="24"/>
          <w:szCs w:val="24"/>
        </w:rPr>
        <w:t xml:space="preserve">September </w:t>
      </w:r>
      <w:r w:rsidR="00A51B1E">
        <w:rPr>
          <w:rFonts w:ascii="Times New Roman" w:hAnsi="Times New Roman"/>
          <w:b/>
          <w:bCs/>
          <w:spacing w:val="-2"/>
          <w:sz w:val="24"/>
          <w:szCs w:val="24"/>
        </w:rPr>
        <w:t>2</w:t>
      </w:r>
      <w:r w:rsidR="003134B9">
        <w:rPr>
          <w:rFonts w:ascii="Times New Roman" w:hAnsi="Times New Roman"/>
          <w:b/>
          <w:bCs/>
          <w:spacing w:val="-2"/>
          <w:sz w:val="24"/>
          <w:szCs w:val="24"/>
        </w:rPr>
        <w:t>5</w:t>
      </w:r>
      <w:r w:rsidR="00711670" w:rsidRPr="00303B27">
        <w:rPr>
          <w:rFonts w:ascii="Times New Roman" w:hAnsi="Times New Roman"/>
          <w:b/>
          <w:bCs/>
          <w:spacing w:val="-2"/>
          <w:sz w:val="24"/>
          <w:szCs w:val="24"/>
        </w:rPr>
        <w:t>, 2026</w:t>
      </w:r>
      <w:r w:rsidR="00924872" w:rsidRPr="00303B27">
        <w:rPr>
          <w:rFonts w:ascii="Times New Roman" w:hAnsi="Times New Roman"/>
          <w:spacing w:val="-2"/>
          <w:sz w:val="24"/>
          <w:szCs w:val="24"/>
        </w:rPr>
        <w:t>,</w:t>
      </w:r>
      <w:r w:rsidR="005A2835" w:rsidRPr="00303B27">
        <w:rPr>
          <w:rFonts w:ascii="Times New Roman" w:hAnsi="Times New Roman"/>
          <w:spacing w:val="-2"/>
          <w:sz w:val="24"/>
          <w:szCs w:val="24"/>
        </w:rPr>
        <w:t xml:space="preserve"> COBD</w:t>
      </w:r>
      <w:r w:rsidR="005A2835" w:rsidRPr="00303B27">
        <w:rPr>
          <w:rFonts w:ascii="Times New Roman" w:hAnsi="Times New Roman"/>
          <w:b/>
          <w:bCs/>
          <w:spacing w:val="-2"/>
          <w:sz w:val="24"/>
          <w:szCs w:val="24"/>
        </w:rPr>
        <w:t>,</w:t>
      </w:r>
      <w:r w:rsidR="00924872" w:rsidRPr="00303B27">
        <w:rPr>
          <w:rFonts w:ascii="Times New Roman" w:hAnsi="Times New Roman"/>
          <w:b/>
          <w:bCs/>
          <w:spacing w:val="-2"/>
          <w:sz w:val="24"/>
          <w:szCs w:val="24"/>
        </w:rPr>
        <w:t xml:space="preserve"> indicating the assignment title in subject line.</w:t>
      </w:r>
    </w:p>
    <w:p w14:paraId="402214D3" w14:textId="77777777" w:rsidR="00175DD6" w:rsidRPr="00303B27" w:rsidRDefault="00175DD6" w:rsidP="00175DD6">
      <w:pPr>
        <w:suppressAutoHyphens/>
        <w:rPr>
          <w:rFonts w:ascii="Times New Roman" w:hAnsi="Times New Roman"/>
          <w:spacing w:val="-2"/>
          <w:sz w:val="24"/>
          <w:szCs w:val="24"/>
        </w:rPr>
      </w:pPr>
    </w:p>
    <w:p w14:paraId="7685C448"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Project Implementation Unit of the MSME Competitiveness Project</w:t>
      </w:r>
    </w:p>
    <w:p w14:paraId="059B9696"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180, Stefan cel Mare Ave., office 815, MD-2004, Chisinau, Republic of Moldova</w:t>
      </w:r>
    </w:p>
    <w:p w14:paraId="3CECAEE4" w14:textId="142CC7AA"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Tel</w:t>
      </w:r>
      <w:proofErr w:type="gramStart"/>
      <w:r w:rsidRPr="00303B27">
        <w:rPr>
          <w:rFonts w:ascii="Times New Roman" w:hAnsi="Times New Roman"/>
          <w:spacing w:val="-2"/>
          <w:sz w:val="24"/>
          <w:szCs w:val="24"/>
        </w:rPr>
        <w:t>:  +</w:t>
      </w:r>
      <w:proofErr w:type="gramEnd"/>
      <w:r w:rsidRPr="00303B27">
        <w:rPr>
          <w:rFonts w:ascii="Times New Roman" w:hAnsi="Times New Roman"/>
          <w:spacing w:val="-2"/>
          <w:sz w:val="24"/>
          <w:szCs w:val="24"/>
        </w:rPr>
        <w:t xml:space="preserve"> 373 22 296-723 </w:t>
      </w:r>
    </w:p>
    <w:p w14:paraId="5EFE35B8" w14:textId="01494514"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e-mail: </w:t>
      </w:r>
      <w:hyperlink r:id="rId11" w:history="1">
        <w:r w:rsidR="00DA444D" w:rsidRPr="00303B27">
          <w:rPr>
            <w:rStyle w:val="Hyperlink"/>
            <w:rFonts w:ascii="Times New Roman" w:hAnsi="Times New Roman"/>
            <w:spacing w:val="-2"/>
            <w:sz w:val="24"/>
            <w:szCs w:val="24"/>
          </w:rPr>
          <w:t>piu@mded.gov.md</w:t>
        </w:r>
      </w:hyperlink>
      <w:r w:rsidR="00DA444D" w:rsidRPr="00303B27">
        <w:rPr>
          <w:rFonts w:ascii="Times New Roman" w:hAnsi="Times New Roman"/>
          <w:spacing w:val="-2"/>
          <w:sz w:val="24"/>
          <w:szCs w:val="24"/>
        </w:rPr>
        <w:t xml:space="preserve"> with cc: </w:t>
      </w:r>
      <w:hyperlink r:id="rId12" w:history="1">
        <w:r w:rsidR="00DA444D" w:rsidRPr="00303B27">
          <w:rPr>
            <w:rStyle w:val="Hyperlink"/>
            <w:rFonts w:ascii="Times New Roman" w:hAnsi="Times New Roman"/>
            <w:spacing w:val="-2"/>
            <w:sz w:val="24"/>
            <w:szCs w:val="24"/>
          </w:rPr>
          <w:t>procurementmgf@gmail.com</w:t>
        </w:r>
      </w:hyperlink>
    </w:p>
    <w:p w14:paraId="44996C6E" w14:textId="77777777" w:rsidR="00F468F7" w:rsidRPr="00DC204A" w:rsidRDefault="00DD2EB4" w:rsidP="00F468F7">
      <w:pPr>
        <w:spacing w:after="120"/>
        <w:jc w:val="center"/>
        <w:rPr>
          <w:rFonts w:ascii="Times New Roman" w:hAnsi="Times New Roman"/>
          <w:sz w:val="24"/>
          <w:szCs w:val="24"/>
        </w:rPr>
      </w:pPr>
      <w:r w:rsidRPr="00303B27">
        <w:rPr>
          <w:rFonts w:ascii="Times New Roman" w:hAnsi="Times New Roman"/>
          <w:spacing w:val="-2"/>
          <w:sz w:val="24"/>
          <w:szCs w:val="24"/>
        </w:rPr>
        <w:br w:type="page"/>
      </w:r>
      <w:r w:rsidR="00F468F7" w:rsidRPr="00DC204A">
        <w:rPr>
          <w:rFonts w:ascii="Times New Roman" w:hAnsi="Times New Roman"/>
          <w:b/>
          <w:bCs/>
          <w:sz w:val="24"/>
          <w:szCs w:val="24"/>
        </w:rPr>
        <w:lastRenderedPageBreak/>
        <w:t>TERMS OF REFERENCE</w:t>
      </w:r>
    </w:p>
    <w:p w14:paraId="4CE186DC" w14:textId="77777777" w:rsidR="00F468F7" w:rsidRPr="00DC204A" w:rsidRDefault="00F468F7" w:rsidP="00F468F7">
      <w:pPr>
        <w:spacing w:after="240"/>
        <w:jc w:val="center"/>
        <w:rPr>
          <w:rFonts w:ascii="Times New Roman" w:hAnsi="Times New Roman"/>
          <w:sz w:val="24"/>
          <w:szCs w:val="24"/>
        </w:rPr>
      </w:pPr>
      <w:r w:rsidRPr="00DC204A">
        <w:rPr>
          <w:rFonts w:ascii="Times New Roman" w:hAnsi="Times New Roman"/>
          <w:b/>
          <w:bCs/>
          <w:sz w:val="24"/>
          <w:szCs w:val="24"/>
        </w:rPr>
        <w:t xml:space="preserve">Contracting of an individual consultant (business analyst) to </w:t>
      </w:r>
      <w:r>
        <w:rPr>
          <w:rFonts w:ascii="Times New Roman" w:hAnsi="Times New Roman"/>
          <w:b/>
          <w:bCs/>
          <w:sz w:val="24"/>
          <w:szCs w:val="24"/>
        </w:rPr>
        <w:t>d</w:t>
      </w:r>
      <w:r w:rsidRPr="00DC204A">
        <w:rPr>
          <w:rFonts w:ascii="Times New Roman" w:hAnsi="Times New Roman"/>
          <w:b/>
          <w:bCs/>
          <w:sz w:val="24"/>
          <w:szCs w:val="24"/>
        </w:rPr>
        <w:t xml:space="preserve">esign </w:t>
      </w:r>
      <w:r>
        <w:rPr>
          <w:rFonts w:ascii="Times New Roman" w:hAnsi="Times New Roman"/>
          <w:b/>
          <w:bCs/>
          <w:sz w:val="24"/>
          <w:szCs w:val="24"/>
        </w:rPr>
        <w:t>the</w:t>
      </w:r>
      <w:r w:rsidRPr="00DC204A">
        <w:rPr>
          <w:rFonts w:ascii="Times New Roman" w:hAnsi="Times New Roman"/>
          <w:b/>
          <w:bCs/>
          <w:sz w:val="24"/>
          <w:szCs w:val="24"/>
        </w:rPr>
        <w:t xml:space="preserve"> </w:t>
      </w:r>
      <w:proofErr w:type="spellStart"/>
      <w:r w:rsidRPr="00DC204A">
        <w:rPr>
          <w:rFonts w:ascii="Times New Roman" w:hAnsi="Times New Roman"/>
          <w:b/>
          <w:bCs/>
          <w:sz w:val="24"/>
          <w:szCs w:val="24"/>
        </w:rPr>
        <w:t>ToRs</w:t>
      </w:r>
      <w:proofErr w:type="spellEnd"/>
      <w:r w:rsidRPr="00DC204A">
        <w:rPr>
          <w:rFonts w:ascii="Times New Roman" w:hAnsi="Times New Roman"/>
          <w:b/>
          <w:bCs/>
          <w:sz w:val="24"/>
          <w:szCs w:val="24"/>
        </w:rPr>
        <w:t xml:space="preserve"> for NMI digitalization and overseeing the implementation</w:t>
      </w:r>
    </w:p>
    <w:p w14:paraId="02FF8A08" w14:textId="77777777" w:rsidR="00F468F7" w:rsidRPr="00DC204A" w:rsidRDefault="00F468F7" w:rsidP="00F468F7">
      <w:pPr>
        <w:spacing w:before="240" w:after="120"/>
        <w:rPr>
          <w:rFonts w:ascii="Times New Roman" w:hAnsi="Times New Roman"/>
          <w:sz w:val="24"/>
          <w:szCs w:val="24"/>
        </w:rPr>
      </w:pPr>
      <w:r w:rsidRPr="00DC204A">
        <w:rPr>
          <w:rFonts w:ascii="Times New Roman" w:hAnsi="Times New Roman"/>
          <w:b/>
          <w:bCs/>
          <w:sz w:val="24"/>
          <w:szCs w:val="24"/>
        </w:rPr>
        <w:t>A. Background</w:t>
      </w:r>
    </w:p>
    <w:p w14:paraId="205EFBCC"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Government of the Republic of Moldova (</w:t>
      </w:r>
      <w:proofErr w:type="spellStart"/>
      <w:r w:rsidRPr="00DC204A">
        <w:rPr>
          <w:rFonts w:ascii="Times New Roman" w:hAnsi="Times New Roman"/>
          <w:sz w:val="24"/>
          <w:szCs w:val="24"/>
        </w:rPr>
        <w:t>GoM</w:t>
      </w:r>
      <w:proofErr w:type="spellEnd"/>
      <w:r w:rsidRPr="00DC204A">
        <w:rPr>
          <w:rFonts w:ascii="Times New Roman" w:hAnsi="Times New Roman"/>
          <w:sz w:val="24"/>
          <w:szCs w:val="24"/>
        </w:rPr>
        <w:t>) is pursuing a policy agenda to support export-led economic growth. In this regard, an improved business environment is essential to foster sustainable private sector growth. Significant regulatory and institutional weaknesses in the business environment have been identified by the recently conducted Investment Climate Assessment as major obstacles to the private sector's ability to perform efficiently and grow, and they also negatively affect investor confidence. The presence of cumbersome regulations undermines the competitiveness of private Moldovan enterprises and prevents increased investment by increasing the cost of doing business, and ultimately providing fertile ground for corruption, favoritism, and the informal economy.</w:t>
      </w:r>
    </w:p>
    <w:p w14:paraId="76EE7F00"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During the implementation of the CEP II, supported activities have resulted in approximately $215 million in new exports, more than 1,000 jobs, an estimated $15 million in savings to the private sector associated with the implementation of the electronic one-stop-shop for permits, as well as other reforms. The online electronic platform (MMIP system) aimed to streamline procedures for obtaining permissive documents, focusing on those procedures that present problems for Moldovan exporters. Through the implementation of a one-stop shop, electronic issuance of permits, and legal reforms to reduce overlap and duplication, exporters benefited from increased efficiency, less delays, faster financial processing, and higher revenues. It is estimated that MMIP has allowed companies to reduce both the direct and indirect costs of obtaining permissive documents. The direct cost for obtaining a permissive document has decreased from $215 in 2013 to $92 per permit in 2020, resulting in savings of approximately $123 (57% cost reduction) for a single permit. The indirect costs to businesses, i.e., the time required to obtain authorization from authorities, have been reduced by 40% on average, from 15 days in 2013 to 7 days in 2020. Both dimensions indicate significant improvements for businesses, especially exporters.</w:t>
      </w:r>
    </w:p>
    <w:p w14:paraId="368B1531"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In order to sustain the results of the CEP II and other programs implemented and to support the continued implementation of reforms to create a more favorable business environment and facilitate export promotion, the Government of the Republic of Moldova has expressed a strong desire for a project that builds on the successes of the previous project, addresses institutional capacity challenges, and takes a more comprehensive approach to business competitiveness, and has therefore negotiated funding from the International Development Association for the cost of implementing the Micro, Small, Medium Enterprises (MSME) Competitiveness Project.</w:t>
      </w:r>
    </w:p>
    <w:p w14:paraId="10B8CBC0" w14:textId="77777777" w:rsidR="00F468F7" w:rsidRPr="00DC204A" w:rsidRDefault="00F468F7" w:rsidP="00F468F7">
      <w:pPr>
        <w:spacing w:before="240" w:after="120"/>
        <w:rPr>
          <w:rFonts w:ascii="Times New Roman" w:hAnsi="Times New Roman"/>
          <w:sz w:val="24"/>
          <w:szCs w:val="24"/>
        </w:rPr>
      </w:pPr>
      <w:r w:rsidRPr="00DC204A">
        <w:rPr>
          <w:rFonts w:ascii="Times New Roman" w:hAnsi="Times New Roman"/>
          <w:b/>
          <w:bCs/>
          <w:sz w:val="24"/>
          <w:szCs w:val="24"/>
        </w:rPr>
        <w:t>B. Project Description</w:t>
      </w:r>
    </w:p>
    <w:p w14:paraId="1C6D3B27"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MSME's project development objectives (PDO) are: (i) to reduce the regulatory burden, increase access to finance, increase the export competitiveness of Moldovan enterprises, and (ii) in case of an Eligible Crisis or Emergency, to respond promptly and effectively to it.</w:t>
      </w:r>
    </w:p>
    <w:p w14:paraId="2582F5B3"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lastRenderedPageBreak/>
        <w:t>The PDO will be achieved through a set of activities that aim to: (a) digitize government-to-business services and inspections, streamline permissive documents, and enhance national quality infrastructure to reduce the regulatory burden enterprises face; (b) support access to finance for enterprises through credit guarantees and enhance the capacity of CGF; (c) support the development of MSMEs and enhance their export competitiveness; (d) support project management; (e) support the government's response in case of an emergency.</w:t>
      </w:r>
    </w:p>
    <w:p w14:paraId="2C18A626"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project consists of the following components:</w:t>
      </w:r>
    </w:p>
    <w:p w14:paraId="48AADCA4"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i/>
          <w:iCs/>
          <w:sz w:val="24"/>
          <w:szCs w:val="24"/>
        </w:rPr>
        <w:t>Component 1 - Regulatory reform and Digitization.</w:t>
      </w:r>
      <w:r w:rsidRPr="00DC204A">
        <w:rPr>
          <w:rFonts w:ascii="Times New Roman" w:hAnsi="Times New Roman"/>
          <w:sz w:val="24"/>
          <w:szCs w:val="24"/>
        </w:rPr>
        <w:t xml:space="preserve"> This component supports the Government in reducing the regulatory burden on businesses by further digitization both at the national and local levels, enhancing and digitizing inspection services, improving interoperability and integrated service delivery for businesses, simplifying the regulatory environment, and improving the National Quality Infrastructure System (hereinafter NQI).</w:t>
      </w:r>
    </w:p>
    <w:p w14:paraId="5DDF5B70"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Breaking it down by key activities:</w:t>
      </w:r>
    </w:p>
    <w:p w14:paraId="5CC3CC0D" w14:textId="77777777" w:rsidR="00F468F7" w:rsidRPr="00DC204A" w:rsidRDefault="00F468F7" w:rsidP="00F468F7">
      <w:pPr>
        <w:pStyle w:val="ListParagraph"/>
        <w:numPr>
          <w:ilvl w:val="0"/>
          <w:numId w:val="30"/>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Scale up the digitization of G2B services, including upscaling the existing MMIP government digital platform, digitalizing additional business permits at the national level, and deploying the MMIP to the sub-national level.</w:t>
      </w:r>
    </w:p>
    <w:p w14:paraId="5E77EBEF" w14:textId="77777777" w:rsidR="00F468F7" w:rsidRPr="00DC204A" w:rsidRDefault="00F468F7" w:rsidP="00F468F7">
      <w:pPr>
        <w:pStyle w:val="ListParagraph"/>
        <w:numPr>
          <w:ilvl w:val="0"/>
          <w:numId w:val="30"/>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Enhance, digitize, and equip business inspections.</w:t>
      </w:r>
    </w:p>
    <w:p w14:paraId="39A3082A" w14:textId="77777777" w:rsidR="00F468F7" w:rsidRPr="00DC204A" w:rsidRDefault="00F468F7" w:rsidP="00F468F7">
      <w:pPr>
        <w:pStyle w:val="ListParagraph"/>
        <w:numPr>
          <w:ilvl w:val="0"/>
          <w:numId w:val="30"/>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Enable interoperability of different platforms and services provided to businesses through the development of integrated service delivery.</w:t>
      </w:r>
    </w:p>
    <w:p w14:paraId="3E7D1304" w14:textId="77777777" w:rsidR="00F468F7" w:rsidRPr="00DC204A" w:rsidRDefault="00F468F7" w:rsidP="00F468F7">
      <w:pPr>
        <w:pStyle w:val="ListParagraph"/>
        <w:numPr>
          <w:ilvl w:val="0"/>
          <w:numId w:val="30"/>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Simplify the regulatory environment.</w:t>
      </w:r>
    </w:p>
    <w:p w14:paraId="5F4F5F89" w14:textId="77777777" w:rsidR="00F468F7" w:rsidRPr="00DC204A" w:rsidRDefault="00F468F7" w:rsidP="00F468F7">
      <w:pPr>
        <w:pStyle w:val="ListParagraph"/>
        <w:numPr>
          <w:ilvl w:val="0"/>
          <w:numId w:val="30"/>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Increase MSME competitiveness and enabling exports through the improvement of the NQI system.</w:t>
      </w:r>
    </w:p>
    <w:p w14:paraId="0310F7DF" w14:textId="77777777" w:rsidR="00F468F7" w:rsidRPr="00DC204A" w:rsidRDefault="00F468F7" w:rsidP="00F468F7">
      <w:pPr>
        <w:pStyle w:val="ListParagraph"/>
        <w:numPr>
          <w:ilvl w:val="0"/>
          <w:numId w:val="30"/>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Introduce compliance with Performance-Based Conditions (PBC) that reflect the Government's own objectives and are relevant to the success of digitization of G2B services and inspection reform.</w:t>
      </w:r>
    </w:p>
    <w:p w14:paraId="3D01C51C"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i/>
          <w:iCs/>
          <w:sz w:val="24"/>
          <w:szCs w:val="24"/>
        </w:rPr>
        <w:t>Component 2 - Access to Finance.</w:t>
      </w:r>
      <w:r w:rsidRPr="00DC204A">
        <w:rPr>
          <w:rFonts w:ascii="Times New Roman" w:hAnsi="Times New Roman"/>
          <w:sz w:val="24"/>
          <w:szCs w:val="24"/>
        </w:rPr>
        <w:t xml:space="preserve"> This component aims to support the CGF under ODA in providing of financial guarantees to MSMEs, to deliver more effective programs and assistance that have positive spillovers for the growth of MSMEs and export-oriented sectors to expand the business and realize economies of scale, enter new markets, start new export activities, and introduce new technologies needed for productivity gains.</w:t>
      </w:r>
    </w:p>
    <w:p w14:paraId="07F38544"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i/>
          <w:iCs/>
          <w:sz w:val="24"/>
          <w:szCs w:val="24"/>
        </w:rPr>
        <w:t>Component 3 - MSME Development and Export Competitiveness</w:t>
      </w:r>
      <w:r w:rsidRPr="00DC204A">
        <w:rPr>
          <w:rFonts w:ascii="Times New Roman" w:hAnsi="Times New Roman"/>
          <w:sz w:val="24"/>
          <w:szCs w:val="24"/>
        </w:rPr>
        <w:t>, focusing on supporting firms through matching grants, export readiness, supplier linkages, and export promotion programs. The objectives of this component are linked with the Government's goals of simplifying the rules for MSME operation, supporting business establishment, growth and internationalization, enabling more efficient support programs for MSMEs, as well as facilitating the inflow of investments.</w:t>
      </w:r>
    </w:p>
    <w:p w14:paraId="244C2DC3"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i/>
          <w:iCs/>
          <w:sz w:val="24"/>
          <w:szCs w:val="24"/>
        </w:rPr>
        <w:t>Component 4 - Contingency Emergency Response (CERC).</w:t>
      </w:r>
      <w:r w:rsidRPr="00DC204A">
        <w:rPr>
          <w:rFonts w:ascii="Times New Roman" w:hAnsi="Times New Roman"/>
          <w:sz w:val="24"/>
          <w:szCs w:val="24"/>
        </w:rPr>
        <w:t xml:space="preserve"> This is an unfunded contingency component that can be activated in case of a relevant emergency event. Following an eligible crisis or emergency, the Borrower may request the World Bank to reallocate Project funds to support an emergency response. Once </w:t>
      </w:r>
      <w:r w:rsidRPr="00DC204A">
        <w:rPr>
          <w:rFonts w:ascii="Times New Roman" w:hAnsi="Times New Roman"/>
          <w:sz w:val="24"/>
          <w:szCs w:val="24"/>
        </w:rPr>
        <w:lastRenderedPageBreak/>
        <w:t>triggered, this component will draw from the uncommitted loan resources under the Project to address the emergency.</w:t>
      </w:r>
    </w:p>
    <w:p w14:paraId="4B9D316D" w14:textId="77777777" w:rsidR="00F468F7" w:rsidRPr="00DC204A" w:rsidRDefault="00F468F7" w:rsidP="00F468F7">
      <w:pPr>
        <w:spacing w:before="240" w:after="120"/>
        <w:rPr>
          <w:rFonts w:ascii="Times New Roman" w:hAnsi="Times New Roman"/>
          <w:sz w:val="24"/>
          <w:szCs w:val="24"/>
        </w:rPr>
      </w:pPr>
      <w:r w:rsidRPr="00DC204A">
        <w:rPr>
          <w:rFonts w:ascii="Times New Roman" w:hAnsi="Times New Roman"/>
          <w:b/>
          <w:bCs/>
          <w:sz w:val="24"/>
          <w:szCs w:val="24"/>
        </w:rPr>
        <w:t>C. Background of the assignment</w:t>
      </w:r>
    </w:p>
    <w:p w14:paraId="687DF1B8"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target segment of the current assignment is the National Quality Infrastructure (NQI). NQI activities under the project will focus on increasing MSME competitiveness and enabling exports. Moldova's NQI consists of the national system of standards, certification, metrology, accreditation, laboratories, and inspections, which are all critical to enhancing the competitiveness and enabling exports of Moldovan enterprises, a significant portion of which is on the public side. The NQI activities aim to address the difficulties of the business sector in competing in foreign markets caused by existing gaps in NQI and services.</w:t>
      </w:r>
    </w:p>
    <w:p w14:paraId="42AF18DA"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Primary and secondary laboratories often lack the technical resources and capabilities to improve their services. Where international standards are used, there is often a lack of expertise, equipment, or their correct application. There is a lack of networks and exchange platforms with QI service users in mind, as well as accreditation of services and methods to enable greater export orientation. Addressing these deficiencies will be achieved by: (a) enhancing capacity in metrology and testing by upgrading selected laboratories and strengthening institutional capacity to expand the list of measurements and tests demanded by export-oriented companies; (b) ensuring traceability of measurements performed for companies and access to quality infrastructure services by increasing the number of calibrations and accredited cross-checks at the European Union (EU) level and (c) strengthening accreditation and certification capacity.</w:t>
      </w:r>
    </w:p>
    <w:p w14:paraId="52594A72"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Within the NQI, the National Institute of Metrology (INM) ensures the traceability of measurements in the Republic of Moldova, develops and maintains the national measurement standards, and provides calibration, metrological verification, metrological expertise, pattern approval testing, interlaboratory comparison and certification services. The Institute operates under the Metrology Law No. 19/2016, and its technical and management processes follow ISO 9001, ISO/IEC 17025, ISO/IEC 17043 and ISO/IEC 17065.</w:t>
      </w:r>
    </w:p>
    <w:p w14:paraId="4689DCCB"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At present, most processes run on paper or in disconnected working files. The document registry, laboratory work orders, measurement records, the register of equipment and measurement standards, certification files, personnel records and the quality management system documentation are all kept separately, with no automated data exchange between them. The consequences are the expected ones: long order processing times, duplicate data entry, and difficulties in producing management reports for the Institute's leadership and for the line ministry.</w:t>
      </w:r>
    </w:p>
    <w:p w14:paraId="31E8285F"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INM has drafted a digitalization concept built around a single modular platform. To underpin this effort, INM is contracting an individual consultant to carry out the business analysis, prepare the procurement documentation and accompany the Institute throughout the procurement and implementation of the integrated information system.</w:t>
      </w:r>
    </w:p>
    <w:p w14:paraId="32618912" w14:textId="77777777" w:rsidR="00F468F7" w:rsidRPr="00DC204A" w:rsidRDefault="00F468F7" w:rsidP="00F468F7">
      <w:pPr>
        <w:pStyle w:val="Heading1"/>
        <w:spacing w:before="240" w:after="60"/>
        <w:jc w:val="left"/>
        <w:rPr>
          <w:sz w:val="24"/>
          <w:szCs w:val="24"/>
        </w:rPr>
      </w:pPr>
      <w:r w:rsidRPr="00DC204A">
        <w:rPr>
          <w:sz w:val="24"/>
          <w:szCs w:val="24"/>
        </w:rPr>
        <w:lastRenderedPageBreak/>
        <w:t>General requirements for the INM integrated information system</w:t>
      </w:r>
    </w:p>
    <w:p w14:paraId="62D45918"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In line with the digitalization concept drafted by INM, the integrated information system will be built as a single modular platform. At the very least, the platform will cover:</w:t>
      </w:r>
    </w:p>
    <w:p w14:paraId="076ADA98"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internal document workflows (document registry and records management);</w:t>
      </w:r>
    </w:p>
    <w:p w14:paraId="2950A9C6"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 metrology services portal with a client self-service account;</w:t>
      </w:r>
    </w:p>
    <w:p w14:paraId="168DDF62"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laboratory operations, including automated data acquisition from equipment and uncertainty calculation;</w:t>
      </w:r>
    </w:p>
    <w:p w14:paraId="5BBF6CE5"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proficiency testing schemes;</w:t>
      </w:r>
    </w:p>
    <w:p w14:paraId="59C1732B"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certification processes;</w:t>
      </w:r>
    </w:p>
    <w:p w14:paraId="6D6C1AA0"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human resources and quality management;</w:t>
      </w:r>
    </w:p>
    <w:p w14:paraId="67465C71"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 Business Intelligence layer for management reporting.</w:t>
      </w:r>
    </w:p>
    <w:p w14:paraId="11553FAF"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concept also provides for integration with the government services </w:t>
      </w:r>
      <w:proofErr w:type="spellStart"/>
      <w:r w:rsidRPr="00DC204A">
        <w:rPr>
          <w:rFonts w:ascii="Times New Roman" w:hAnsi="Times New Roman"/>
          <w:sz w:val="24"/>
          <w:szCs w:val="24"/>
        </w:rPr>
        <w:t>MPass</w:t>
      </w:r>
      <w:proofErr w:type="spellEnd"/>
      <w:r w:rsidRPr="00DC204A">
        <w:rPr>
          <w:rFonts w:ascii="Times New Roman" w:hAnsi="Times New Roman"/>
          <w:sz w:val="24"/>
          <w:szCs w:val="24"/>
        </w:rPr>
        <w:t xml:space="preserve">, </w:t>
      </w:r>
      <w:proofErr w:type="spellStart"/>
      <w:r w:rsidRPr="00DC204A">
        <w:rPr>
          <w:rFonts w:ascii="Times New Roman" w:hAnsi="Times New Roman"/>
          <w:sz w:val="24"/>
          <w:szCs w:val="24"/>
        </w:rPr>
        <w:t>MSign</w:t>
      </w:r>
      <w:proofErr w:type="spellEnd"/>
      <w:r w:rsidRPr="00DC204A">
        <w:rPr>
          <w:rFonts w:ascii="Times New Roman" w:hAnsi="Times New Roman"/>
          <w:sz w:val="24"/>
          <w:szCs w:val="24"/>
        </w:rPr>
        <w:t xml:space="preserve">, </w:t>
      </w:r>
      <w:proofErr w:type="spellStart"/>
      <w:r w:rsidRPr="00DC204A">
        <w:rPr>
          <w:rFonts w:ascii="Times New Roman" w:hAnsi="Times New Roman"/>
          <w:sz w:val="24"/>
          <w:szCs w:val="24"/>
        </w:rPr>
        <w:t>MPay</w:t>
      </w:r>
      <w:proofErr w:type="spellEnd"/>
      <w:r w:rsidRPr="00DC204A">
        <w:rPr>
          <w:rFonts w:ascii="Times New Roman" w:hAnsi="Times New Roman"/>
          <w:sz w:val="24"/>
          <w:szCs w:val="24"/>
        </w:rPr>
        <w:t xml:space="preserve">, </w:t>
      </w:r>
      <w:proofErr w:type="spellStart"/>
      <w:r w:rsidRPr="00DC204A">
        <w:rPr>
          <w:rFonts w:ascii="Times New Roman" w:hAnsi="Times New Roman"/>
          <w:sz w:val="24"/>
          <w:szCs w:val="24"/>
        </w:rPr>
        <w:t>MConnect</w:t>
      </w:r>
      <w:proofErr w:type="spellEnd"/>
      <w:r w:rsidRPr="00DC204A">
        <w:rPr>
          <w:rFonts w:ascii="Times New Roman" w:hAnsi="Times New Roman"/>
          <w:sz w:val="24"/>
          <w:szCs w:val="24"/>
        </w:rPr>
        <w:t xml:space="preserve"> and </w:t>
      </w:r>
      <w:proofErr w:type="spellStart"/>
      <w:r w:rsidRPr="00DC204A">
        <w:rPr>
          <w:rFonts w:ascii="Times New Roman" w:hAnsi="Times New Roman"/>
          <w:sz w:val="24"/>
          <w:szCs w:val="24"/>
        </w:rPr>
        <w:t>eFactura</w:t>
      </w:r>
      <w:proofErr w:type="spellEnd"/>
      <w:r w:rsidRPr="00DC204A">
        <w:rPr>
          <w:rFonts w:ascii="Times New Roman" w:hAnsi="Times New Roman"/>
          <w:sz w:val="24"/>
          <w:szCs w:val="24"/>
        </w:rPr>
        <w:t>, and for a public portal hosting the related national registers.</w:t>
      </w:r>
    </w:p>
    <w:p w14:paraId="0E78CDE1"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modules will be rolled out in stages, depending on priority and available funding, on the condition that the architecture allows further modules to be added later. The full requirements, architecture, design and functionalities of the system should be discussed </w:t>
      </w:r>
      <w:r w:rsidRPr="00DC204A">
        <w:rPr>
          <w:rFonts w:ascii="Times New Roman" w:hAnsi="Times New Roman"/>
          <w:i/>
          <w:iCs/>
          <w:sz w:val="24"/>
          <w:szCs w:val="24"/>
        </w:rPr>
        <w:t>inter alia</w:t>
      </w:r>
      <w:r w:rsidRPr="00DC204A">
        <w:rPr>
          <w:rFonts w:ascii="Times New Roman" w:hAnsi="Times New Roman"/>
          <w:sz w:val="24"/>
          <w:szCs w:val="24"/>
        </w:rPr>
        <w:t xml:space="preserve"> with the INM management, the heads of laboratories and other relevant stakeholders.</w:t>
      </w:r>
    </w:p>
    <w:p w14:paraId="4B7EF825" w14:textId="77777777" w:rsidR="00F468F7" w:rsidRPr="00DC204A" w:rsidRDefault="00F468F7" w:rsidP="00F468F7">
      <w:pPr>
        <w:pStyle w:val="Heading1"/>
        <w:spacing w:before="240" w:after="60"/>
        <w:jc w:val="left"/>
        <w:rPr>
          <w:sz w:val="24"/>
          <w:szCs w:val="24"/>
        </w:rPr>
      </w:pPr>
      <w:r w:rsidRPr="00DC204A">
        <w:rPr>
          <w:sz w:val="24"/>
          <w:szCs w:val="24"/>
        </w:rPr>
        <w:t>1. Objectives of the assignment</w:t>
      </w:r>
    </w:p>
    <w:p w14:paraId="61028140"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w:t>
      </w:r>
      <w:r w:rsidRPr="00DC204A">
        <w:rPr>
          <w:rFonts w:ascii="Times New Roman" w:hAnsi="Times New Roman"/>
          <w:b/>
          <w:bCs/>
          <w:i/>
          <w:iCs/>
          <w:sz w:val="24"/>
          <w:szCs w:val="24"/>
        </w:rPr>
        <w:t>primary objective</w:t>
      </w:r>
      <w:r w:rsidRPr="00DC204A">
        <w:rPr>
          <w:rFonts w:ascii="Times New Roman" w:hAnsi="Times New Roman"/>
          <w:sz w:val="24"/>
          <w:szCs w:val="24"/>
        </w:rPr>
        <w:t xml:space="preserve"> of the assignment is to assess INM's needs in the digitalization of its services and internal processes and to provide specialist support along the entire path, from the analysis of the current state to the acceptance of the implemented system. The assignment covers the documentation of the as-is state, the design of the to-be state, the drafting of the terms of reference for the procurement of the integrated information system and participation in bid evaluation.</w:t>
      </w:r>
    </w:p>
    <w:p w14:paraId="38255DFA"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w:t>
      </w:r>
      <w:r w:rsidRPr="00DC204A">
        <w:rPr>
          <w:rFonts w:ascii="Times New Roman" w:hAnsi="Times New Roman"/>
          <w:b/>
          <w:bCs/>
          <w:i/>
          <w:iCs/>
          <w:sz w:val="24"/>
          <w:szCs w:val="24"/>
        </w:rPr>
        <w:t>secondary objective</w:t>
      </w:r>
      <w:r w:rsidRPr="00DC204A">
        <w:rPr>
          <w:rFonts w:ascii="Times New Roman" w:hAnsi="Times New Roman"/>
          <w:sz w:val="24"/>
          <w:szCs w:val="24"/>
        </w:rPr>
        <w:t xml:space="preserve"> of the assignment is the supervision of the development and implementation work performed by the selected vendor, up to and including the acceptance of the implemented system.</w:t>
      </w:r>
    </w:p>
    <w:p w14:paraId="0C92FE9D" w14:textId="77777777" w:rsidR="00F468F7" w:rsidRPr="00DC204A" w:rsidRDefault="00F468F7" w:rsidP="00F468F7">
      <w:pPr>
        <w:pStyle w:val="Heading1"/>
        <w:spacing w:before="240" w:after="60"/>
        <w:jc w:val="left"/>
        <w:rPr>
          <w:sz w:val="24"/>
          <w:szCs w:val="24"/>
        </w:rPr>
      </w:pPr>
      <w:r w:rsidRPr="00DC204A">
        <w:rPr>
          <w:sz w:val="24"/>
          <w:szCs w:val="24"/>
        </w:rPr>
        <w:t>2. Scope of work and tasks to be performed by the Consultant under the assignment</w:t>
      </w:r>
    </w:p>
    <w:p w14:paraId="7E3E88C0"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services are delivered in five phases. Progression to the next phase is conditional on the Beneficiary's acceptance of the deliverables of the preceding one.</w:t>
      </w:r>
    </w:p>
    <w:p w14:paraId="40112509"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sz w:val="24"/>
          <w:szCs w:val="24"/>
        </w:rPr>
        <w:t>Phase 2.1. As-is analysis</w:t>
      </w:r>
    </w:p>
    <w:p w14:paraId="6CC6AAB3"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consultant will review the institutional documentation (regulations, organizational chart, service nomenclature, quality management system procedures, activity reports) and will conduct interviews and workshops with the management, heads of laboratories and operational staff. On this basis, the consultant will perform the following:</w:t>
      </w:r>
    </w:p>
    <w:p w14:paraId="1C8F8C77" w14:textId="77777777" w:rsidR="00F468F7" w:rsidRPr="00DC204A" w:rsidRDefault="00F468F7" w:rsidP="00F468F7">
      <w:pPr>
        <w:pStyle w:val="ListParagraph"/>
        <w:numPr>
          <w:ilvl w:val="0"/>
          <w:numId w:val="32"/>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lastRenderedPageBreak/>
        <w:t>take stock of the services provided by INM, describing for each service the delivery flow, input and output documents, deadlines, tariffs and annual volumes;</w:t>
      </w:r>
    </w:p>
    <w:p w14:paraId="4A0C7963" w14:textId="77777777" w:rsidR="00F468F7" w:rsidRPr="00DC204A" w:rsidRDefault="00F468F7" w:rsidP="00F468F7">
      <w:pPr>
        <w:pStyle w:val="ListParagraph"/>
        <w:numPr>
          <w:ilvl w:val="0"/>
          <w:numId w:val="32"/>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identify and map the business processes in BPMN 2.0 notation. At a minimum, the processes covering the document registry, the management of laboratory work orders, the issuance of certificates and verification reports, and the quality and personnel processes will be modelled;</w:t>
      </w:r>
    </w:p>
    <w:p w14:paraId="5B99A1BB" w14:textId="77777777" w:rsidR="00F468F7" w:rsidRPr="00DC204A" w:rsidRDefault="00F468F7" w:rsidP="00F468F7">
      <w:pPr>
        <w:pStyle w:val="ListParagraph"/>
        <w:numPr>
          <w:ilvl w:val="0"/>
          <w:numId w:val="32"/>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take stock of the information systems, registers (electronic and paper-based) and databases in use, assessing the degree of digitalization and the quality of the data;</w:t>
      </w:r>
    </w:p>
    <w:p w14:paraId="2FDE69D0" w14:textId="77777777" w:rsidR="00F468F7" w:rsidRPr="00DC204A" w:rsidRDefault="00F468F7" w:rsidP="00F468F7">
      <w:pPr>
        <w:pStyle w:val="ListParagraph"/>
        <w:numPr>
          <w:ilvl w:val="0"/>
          <w:numId w:val="32"/>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analyze the data exchange with other authorities and institutions;</w:t>
      </w:r>
    </w:p>
    <w:p w14:paraId="028E131A" w14:textId="77777777" w:rsidR="00F468F7" w:rsidRPr="00DC204A" w:rsidRDefault="00F468F7" w:rsidP="00F468F7">
      <w:pPr>
        <w:pStyle w:val="ListParagraph"/>
        <w:numPr>
          <w:ilvl w:val="0"/>
          <w:numId w:val="32"/>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 xml:space="preserve">carry out </w:t>
      </w:r>
      <w:proofErr w:type="gramStart"/>
      <w:r w:rsidRPr="00DC204A">
        <w:rPr>
          <w:rFonts w:ascii="Times New Roman" w:hAnsi="Times New Roman"/>
          <w:sz w:val="24"/>
          <w:szCs w:val="24"/>
        </w:rPr>
        <w:t>a gap</w:t>
      </w:r>
      <w:proofErr w:type="gramEnd"/>
      <w:r w:rsidRPr="00DC204A">
        <w:rPr>
          <w:rFonts w:ascii="Times New Roman" w:hAnsi="Times New Roman"/>
          <w:sz w:val="24"/>
          <w:szCs w:val="24"/>
        </w:rPr>
        <w:t xml:space="preserve"> analysis: problems, redundancies, bottlenecks, repetitive manual work, operational risks.</w:t>
      </w:r>
    </w:p>
    <w:p w14:paraId="1F7F8B50"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sz w:val="24"/>
          <w:szCs w:val="24"/>
        </w:rPr>
        <w:t>Phase 2.2. To-be state</w:t>
      </w:r>
    </w:p>
    <w:p w14:paraId="7B103EBF"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Building on the findings of the preceding phase and on INM's digitalization concept, the consultant will produce:</w:t>
      </w:r>
    </w:p>
    <w:p w14:paraId="39442F8E" w14:textId="77777777" w:rsidR="00F468F7" w:rsidRPr="00DC204A" w:rsidRDefault="00F468F7" w:rsidP="00F468F7">
      <w:pPr>
        <w:pStyle w:val="ListParagraph"/>
        <w:numPr>
          <w:ilvl w:val="0"/>
          <w:numId w:val="33"/>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the optimized to-be business process models, in BPMN 2.0 notation;</w:t>
      </w:r>
    </w:p>
    <w:p w14:paraId="07E13255" w14:textId="77777777" w:rsidR="00F468F7" w:rsidRPr="00DC204A" w:rsidRDefault="00F468F7" w:rsidP="00F468F7">
      <w:pPr>
        <w:pStyle w:val="ListParagraph"/>
        <w:numPr>
          <w:ilvl w:val="0"/>
          <w:numId w:val="33"/>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the functional architecture of the integrated information system, delimiting the functionality of each module and the dependencies between modules;</w:t>
      </w:r>
    </w:p>
    <w:p w14:paraId="65548EE3" w14:textId="77777777" w:rsidR="00F468F7" w:rsidRPr="00DC204A" w:rsidRDefault="00F468F7" w:rsidP="00F468F7">
      <w:pPr>
        <w:pStyle w:val="ListParagraph"/>
        <w:numPr>
          <w:ilvl w:val="0"/>
          <w:numId w:val="33"/>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the interoperability requirements towards the government platforms (</w:t>
      </w:r>
      <w:proofErr w:type="spellStart"/>
      <w:r w:rsidRPr="00DC204A">
        <w:rPr>
          <w:rFonts w:ascii="Times New Roman" w:hAnsi="Times New Roman"/>
          <w:sz w:val="24"/>
          <w:szCs w:val="24"/>
        </w:rPr>
        <w:t>MPass</w:t>
      </w:r>
      <w:proofErr w:type="spellEnd"/>
      <w:r w:rsidRPr="00DC204A">
        <w:rPr>
          <w:rFonts w:ascii="Times New Roman" w:hAnsi="Times New Roman"/>
          <w:sz w:val="24"/>
          <w:szCs w:val="24"/>
        </w:rPr>
        <w:t xml:space="preserve">, </w:t>
      </w:r>
      <w:proofErr w:type="spellStart"/>
      <w:r w:rsidRPr="00DC204A">
        <w:rPr>
          <w:rFonts w:ascii="Times New Roman" w:hAnsi="Times New Roman"/>
          <w:sz w:val="24"/>
          <w:szCs w:val="24"/>
        </w:rPr>
        <w:t>MSign</w:t>
      </w:r>
      <w:proofErr w:type="spellEnd"/>
      <w:r w:rsidRPr="00DC204A">
        <w:rPr>
          <w:rFonts w:ascii="Times New Roman" w:hAnsi="Times New Roman"/>
          <w:sz w:val="24"/>
          <w:szCs w:val="24"/>
        </w:rPr>
        <w:t xml:space="preserve">, </w:t>
      </w:r>
      <w:proofErr w:type="spellStart"/>
      <w:r w:rsidRPr="00DC204A">
        <w:rPr>
          <w:rFonts w:ascii="Times New Roman" w:hAnsi="Times New Roman"/>
          <w:sz w:val="24"/>
          <w:szCs w:val="24"/>
        </w:rPr>
        <w:t>MPay</w:t>
      </w:r>
      <w:proofErr w:type="spellEnd"/>
      <w:r w:rsidRPr="00DC204A">
        <w:rPr>
          <w:rFonts w:ascii="Times New Roman" w:hAnsi="Times New Roman"/>
          <w:sz w:val="24"/>
          <w:szCs w:val="24"/>
        </w:rPr>
        <w:t xml:space="preserve">, </w:t>
      </w:r>
      <w:r w:rsidRPr="00441D26">
        <w:rPr>
          <w:rFonts w:ascii="Times New Roman" w:hAnsi="Times New Roman"/>
          <w:sz w:val="24"/>
          <w:szCs w:val="24"/>
        </w:rPr>
        <w:t xml:space="preserve">MPower, </w:t>
      </w:r>
      <w:proofErr w:type="spellStart"/>
      <w:r w:rsidRPr="00441D26">
        <w:rPr>
          <w:rFonts w:ascii="Times New Roman" w:hAnsi="Times New Roman"/>
          <w:sz w:val="24"/>
          <w:szCs w:val="24"/>
        </w:rPr>
        <w:t>MDelivery</w:t>
      </w:r>
      <w:proofErr w:type="spellEnd"/>
      <w:r>
        <w:t xml:space="preserve">, </w:t>
      </w:r>
      <w:proofErr w:type="spellStart"/>
      <w:r w:rsidRPr="00DC204A">
        <w:rPr>
          <w:rFonts w:ascii="Times New Roman" w:hAnsi="Times New Roman"/>
          <w:sz w:val="24"/>
          <w:szCs w:val="24"/>
        </w:rPr>
        <w:t>MConnect</w:t>
      </w:r>
      <w:proofErr w:type="spellEnd"/>
      <w:r w:rsidRPr="00DC204A">
        <w:rPr>
          <w:rFonts w:ascii="Times New Roman" w:hAnsi="Times New Roman"/>
          <w:sz w:val="24"/>
          <w:szCs w:val="24"/>
        </w:rPr>
        <w:t xml:space="preserve">, </w:t>
      </w:r>
      <w:proofErr w:type="spellStart"/>
      <w:r w:rsidRPr="00DC204A">
        <w:rPr>
          <w:rFonts w:ascii="Times New Roman" w:hAnsi="Times New Roman"/>
          <w:sz w:val="24"/>
          <w:szCs w:val="24"/>
        </w:rPr>
        <w:t>eFactura</w:t>
      </w:r>
      <w:proofErr w:type="spellEnd"/>
      <w:r w:rsidRPr="00DC204A">
        <w:rPr>
          <w:rFonts w:ascii="Times New Roman" w:hAnsi="Times New Roman"/>
          <w:sz w:val="24"/>
          <w:szCs w:val="24"/>
        </w:rPr>
        <w:t>) and the relevant state registers, in line with Law No. 142/2018 on data exchange and interoperability, together with the electronic signature requirements under Law No. 124/2022 on electronic identification and trust services;</w:t>
      </w:r>
    </w:p>
    <w:p w14:paraId="77FA9A84" w14:textId="77777777" w:rsidR="00F468F7" w:rsidRPr="00DC204A" w:rsidRDefault="00F468F7" w:rsidP="00F468F7">
      <w:pPr>
        <w:pStyle w:val="ListParagraph"/>
        <w:numPr>
          <w:ilvl w:val="0"/>
          <w:numId w:val="33"/>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the information security and personal data protection requirements (Law No. 133/2011);</w:t>
      </w:r>
    </w:p>
    <w:p w14:paraId="6406A40D" w14:textId="77777777" w:rsidR="00F468F7" w:rsidRPr="00DC204A" w:rsidRDefault="00F468F7" w:rsidP="00F468F7">
      <w:pPr>
        <w:pStyle w:val="ListParagraph"/>
        <w:numPr>
          <w:ilvl w:val="0"/>
          <w:numId w:val="33"/>
        </w:numPr>
        <w:spacing w:after="60" w:line="276" w:lineRule="auto"/>
        <w:ind w:left="567"/>
        <w:contextualSpacing w:val="0"/>
        <w:jc w:val="both"/>
        <w:rPr>
          <w:rFonts w:ascii="Times New Roman" w:hAnsi="Times New Roman"/>
          <w:sz w:val="24"/>
          <w:szCs w:val="24"/>
        </w:rPr>
      </w:pPr>
      <w:r w:rsidRPr="00DC204A">
        <w:rPr>
          <w:rFonts w:ascii="Times New Roman" w:hAnsi="Times New Roman"/>
          <w:sz w:val="24"/>
          <w:szCs w:val="24"/>
        </w:rPr>
        <w:t xml:space="preserve">the roadmap for the staged implementation of the modules, with </w:t>
      </w:r>
      <w:proofErr w:type="gramStart"/>
      <w:r w:rsidRPr="00DC204A">
        <w:rPr>
          <w:rFonts w:ascii="Times New Roman" w:hAnsi="Times New Roman"/>
          <w:sz w:val="24"/>
          <w:szCs w:val="24"/>
        </w:rPr>
        <w:t>a reasoned</w:t>
      </w:r>
      <w:proofErr w:type="gramEnd"/>
      <w:r w:rsidRPr="00DC204A">
        <w:rPr>
          <w:rFonts w:ascii="Times New Roman" w:hAnsi="Times New Roman"/>
          <w:sz w:val="24"/>
          <w:szCs w:val="24"/>
        </w:rPr>
        <w:t xml:space="preserve"> prioritization and a preliminary estimate of development, implementation and maintenance costs over a 5-year horizon.</w:t>
      </w:r>
    </w:p>
    <w:p w14:paraId="6DD0685A"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results of the phase are presented to and validated with INM's management.</w:t>
      </w:r>
    </w:p>
    <w:p w14:paraId="6F403888"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sz w:val="24"/>
          <w:szCs w:val="24"/>
        </w:rPr>
        <w:t>Phase 2.3. Terms of reference for the procurement of the system</w:t>
      </w:r>
    </w:p>
    <w:p w14:paraId="0DC5B2B8"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consultant will draft the terms of reference for the procurement of the integrated information system, covering at least: the detailed functional requirements for the modules in the priority stage, structured as use cases with acceptance criteria; the non-functional requirements (performance, availability, scalability, security, auditability, usability); the architectural and hosting requirements, including, where applicable, hosting on the common governmental technology platform (</w:t>
      </w:r>
      <w:proofErr w:type="spellStart"/>
      <w:r w:rsidRPr="00DC204A">
        <w:rPr>
          <w:rFonts w:ascii="Times New Roman" w:hAnsi="Times New Roman"/>
          <w:sz w:val="24"/>
          <w:szCs w:val="24"/>
        </w:rPr>
        <w:t>MCloud</w:t>
      </w:r>
      <w:proofErr w:type="spellEnd"/>
      <w:r w:rsidRPr="00DC204A">
        <w:rPr>
          <w:rFonts w:ascii="Times New Roman" w:hAnsi="Times New Roman"/>
          <w:sz w:val="24"/>
          <w:szCs w:val="24"/>
        </w:rPr>
        <w:t>); the requirements for data migration, user training and documentation; the warranty, maintenance and post-implementation support conditions (SLA); the qualification requirements for bidders and the bid evaluation methodology; and the framework implementation plan, with stages, deliverables and acceptance conditions.</w:t>
      </w:r>
    </w:p>
    <w:p w14:paraId="7465F350"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lastRenderedPageBreak/>
        <w:t>The document is coordinated with the Beneficiary and, where relevant, with the development partner funding the procurement; the consultant adjusts it until approval.</w:t>
      </w:r>
      <w:r>
        <w:rPr>
          <w:rFonts w:ascii="Times New Roman" w:hAnsi="Times New Roman"/>
          <w:sz w:val="24"/>
          <w:szCs w:val="24"/>
        </w:rPr>
        <w:t xml:space="preserve"> </w:t>
      </w:r>
      <w:r w:rsidRPr="00441D26">
        <w:rPr>
          <w:rFonts w:ascii="Times New Roman" w:hAnsi="Times New Roman"/>
          <w:sz w:val="24"/>
          <w:szCs w:val="24"/>
        </w:rPr>
        <w:t>The template to be used for the document will be coordinated during the inception phase.</w:t>
      </w:r>
    </w:p>
    <w:p w14:paraId="0634464B" w14:textId="26F18A2D"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sz w:val="24"/>
          <w:szCs w:val="24"/>
        </w:rPr>
        <w:t>Phase 2.4. Procurement support</w:t>
      </w:r>
    </w:p>
    <w:p w14:paraId="1E795309"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During the procurement procedure, the consultant prepares the answers to bidders' requests for clarification on the technical component and takes part, as an expert, in the bid evaluation: verifying technical compliance, scoring the bids against the approved methodology and documenting the evaluation. At the Beneficiary's request, the consultant also supports the finalization of the technical annexes of the contract with the winning bidder.</w:t>
      </w:r>
    </w:p>
    <w:p w14:paraId="2F73450E"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b/>
          <w:bCs/>
          <w:sz w:val="24"/>
          <w:szCs w:val="24"/>
        </w:rPr>
        <w:t>Phase 2.5. Supervision of development and implementation</w:t>
      </w:r>
    </w:p>
    <w:p w14:paraId="742CFA2E"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Once the contract with the vendor is signed, the consultant will perform the following:</w:t>
      </w:r>
    </w:p>
    <w:p w14:paraId="7C86BD94" w14:textId="77777777" w:rsidR="00F468F7" w:rsidRPr="00DC204A" w:rsidRDefault="00F468F7" w:rsidP="00F468F7">
      <w:pPr>
        <w:pStyle w:val="ListParagraph"/>
        <w:numPr>
          <w:ilvl w:val="0"/>
          <w:numId w:val="34"/>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review and clear the vendor's deliverables (detailed specifications, prototypes, interim releases, documentation);</w:t>
      </w:r>
    </w:p>
    <w:p w14:paraId="5823D52B" w14:textId="77777777" w:rsidR="00F468F7" w:rsidRDefault="00F468F7" w:rsidP="00F468F7">
      <w:pPr>
        <w:pStyle w:val="ListParagraph"/>
        <w:numPr>
          <w:ilvl w:val="0"/>
          <w:numId w:val="34"/>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monitor the compliance of the work with the terms of reference and the contract, flag deviations and propose corrective measures;</w:t>
      </w:r>
    </w:p>
    <w:p w14:paraId="71B5BCF1" w14:textId="77777777" w:rsidR="00F468F7" w:rsidRPr="00DC204A" w:rsidRDefault="00F468F7" w:rsidP="00F468F7">
      <w:pPr>
        <w:pStyle w:val="ListParagraph"/>
        <w:numPr>
          <w:ilvl w:val="0"/>
          <w:numId w:val="34"/>
        </w:numPr>
        <w:spacing w:after="60" w:line="276" w:lineRule="auto"/>
        <w:contextualSpacing w:val="0"/>
        <w:jc w:val="both"/>
        <w:rPr>
          <w:rFonts w:ascii="Times New Roman" w:hAnsi="Times New Roman"/>
          <w:sz w:val="24"/>
          <w:szCs w:val="24"/>
        </w:rPr>
      </w:pPr>
      <w:r>
        <w:rPr>
          <w:rFonts w:ascii="Times New Roman" w:hAnsi="Times New Roman"/>
          <w:sz w:val="24"/>
          <w:szCs w:val="24"/>
        </w:rPr>
        <w:t>p</w:t>
      </w:r>
      <w:r w:rsidRPr="00AC57E0">
        <w:rPr>
          <w:rFonts w:ascii="Times New Roman" w:hAnsi="Times New Roman"/>
          <w:sz w:val="24"/>
          <w:szCs w:val="24"/>
        </w:rPr>
        <w:t>articipat</w:t>
      </w:r>
      <w:r>
        <w:rPr>
          <w:rFonts w:ascii="Times New Roman" w:hAnsi="Times New Roman"/>
          <w:sz w:val="24"/>
          <w:szCs w:val="24"/>
        </w:rPr>
        <w:t>e</w:t>
      </w:r>
      <w:r w:rsidRPr="00AC57E0">
        <w:rPr>
          <w:rFonts w:ascii="Times New Roman" w:hAnsi="Times New Roman"/>
          <w:sz w:val="24"/>
          <w:szCs w:val="24"/>
        </w:rPr>
        <w:t xml:space="preserve"> in and facilita</w:t>
      </w:r>
      <w:r>
        <w:rPr>
          <w:rFonts w:ascii="Times New Roman" w:hAnsi="Times New Roman"/>
          <w:sz w:val="24"/>
          <w:szCs w:val="24"/>
        </w:rPr>
        <w:t>te</w:t>
      </w:r>
      <w:r w:rsidRPr="00AC57E0">
        <w:rPr>
          <w:rFonts w:ascii="Times New Roman" w:hAnsi="Times New Roman"/>
          <w:sz w:val="24"/>
          <w:szCs w:val="24"/>
        </w:rPr>
        <w:t xml:space="preserve"> the regular bi-weekly project management meetings</w:t>
      </w:r>
      <w:r>
        <w:rPr>
          <w:rFonts w:ascii="Times New Roman" w:hAnsi="Times New Roman"/>
          <w:sz w:val="24"/>
          <w:szCs w:val="24"/>
        </w:rPr>
        <w:t>;</w:t>
      </w:r>
    </w:p>
    <w:p w14:paraId="641E6016" w14:textId="77777777" w:rsidR="00F468F7" w:rsidRPr="00DC204A" w:rsidRDefault="00F468F7" w:rsidP="00F468F7">
      <w:pPr>
        <w:pStyle w:val="ListParagraph"/>
        <w:numPr>
          <w:ilvl w:val="0"/>
          <w:numId w:val="34"/>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draft the user acceptance testing (UAT) plan, coordinate the testing sessions with INM users and follow up on the remediation of non-conformities;</w:t>
      </w:r>
    </w:p>
    <w:p w14:paraId="7C59139D" w14:textId="77777777" w:rsidR="00F468F7" w:rsidRPr="00DC204A" w:rsidRDefault="00F468F7" w:rsidP="00F468F7">
      <w:pPr>
        <w:pStyle w:val="ListParagraph"/>
        <w:numPr>
          <w:ilvl w:val="0"/>
          <w:numId w:val="34"/>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support data migration, user training and go-live;</w:t>
      </w:r>
    </w:p>
    <w:p w14:paraId="00527642" w14:textId="77777777" w:rsidR="00F468F7" w:rsidRPr="00DC204A" w:rsidRDefault="00F468F7" w:rsidP="00F468F7">
      <w:pPr>
        <w:pStyle w:val="ListParagraph"/>
        <w:numPr>
          <w:ilvl w:val="0"/>
          <w:numId w:val="34"/>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report monthly to the Beneficiary on the progress of implementation.</w:t>
      </w:r>
    </w:p>
    <w:p w14:paraId="768F7E24" w14:textId="77777777" w:rsidR="00F468F7" w:rsidRPr="00DC204A" w:rsidRDefault="00F468F7" w:rsidP="00F468F7">
      <w:pPr>
        <w:spacing w:after="60" w:line="276" w:lineRule="auto"/>
        <w:jc w:val="both"/>
        <w:rPr>
          <w:rFonts w:ascii="Times New Roman" w:hAnsi="Times New Roman"/>
          <w:sz w:val="24"/>
          <w:szCs w:val="24"/>
        </w:rPr>
      </w:pPr>
      <w:r w:rsidRPr="00DC204A">
        <w:rPr>
          <w:rFonts w:ascii="Times New Roman" w:hAnsi="Times New Roman"/>
          <w:sz w:val="24"/>
          <w:szCs w:val="24"/>
        </w:rPr>
        <w:t xml:space="preserve">All materials will be developed in Romanian, except the </w:t>
      </w:r>
      <w:proofErr w:type="spellStart"/>
      <w:r w:rsidRPr="00DC204A">
        <w:rPr>
          <w:rFonts w:ascii="Times New Roman" w:hAnsi="Times New Roman"/>
          <w:sz w:val="24"/>
          <w:szCs w:val="24"/>
        </w:rPr>
        <w:t>ToR</w:t>
      </w:r>
      <w:proofErr w:type="spellEnd"/>
      <w:r w:rsidRPr="00DC204A">
        <w:rPr>
          <w:rFonts w:ascii="Times New Roman" w:hAnsi="Times New Roman"/>
          <w:sz w:val="24"/>
          <w:szCs w:val="24"/>
        </w:rPr>
        <w:t xml:space="preserve"> which must be provided in Romanian and</w:t>
      </w:r>
    </w:p>
    <w:p w14:paraId="79E725CF" w14:textId="77777777" w:rsidR="00F468F7" w:rsidRPr="00DC204A" w:rsidRDefault="00F468F7" w:rsidP="00F468F7">
      <w:pPr>
        <w:spacing w:after="60" w:line="276" w:lineRule="auto"/>
        <w:jc w:val="both"/>
        <w:rPr>
          <w:rFonts w:ascii="Times New Roman" w:hAnsi="Times New Roman"/>
          <w:sz w:val="24"/>
          <w:szCs w:val="24"/>
        </w:rPr>
      </w:pPr>
      <w:r w:rsidRPr="00DC204A">
        <w:rPr>
          <w:rFonts w:ascii="Times New Roman" w:hAnsi="Times New Roman"/>
          <w:sz w:val="24"/>
          <w:szCs w:val="24"/>
        </w:rPr>
        <w:t>English. High quality and punctuality must be observed in the execution of the tasks.</w:t>
      </w:r>
    </w:p>
    <w:p w14:paraId="33A272A8" w14:textId="77777777" w:rsidR="00F468F7" w:rsidRPr="00DC204A" w:rsidRDefault="00F468F7" w:rsidP="00F468F7">
      <w:pPr>
        <w:pStyle w:val="Heading1"/>
        <w:spacing w:before="240" w:after="60"/>
        <w:jc w:val="left"/>
        <w:rPr>
          <w:sz w:val="24"/>
          <w:szCs w:val="24"/>
        </w:rPr>
      </w:pPr>
      <w:r w:rsidRPr="00DC204A">
        <w:rPr>
          <w:sz w:val="24"/>
          <w:szCs w:val="24"/>
        </w:rPr>
        <w:t>3. Reports/Deliverables</w:t>
      </w:r>
    </w:p>
    <w:p w14:paraId="7A1565A1"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Deadlines run from the date of contract signature. Deliverables are submitted in editable format and PDF, in Romanian. The Beneficiary reviews them within 10 working days at most; the consultant addresses the comments before acceptance.</w:t>
      </w: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9"/>
        <w:gridCol w:w="5641"/>
        <w:gridCol w:w="1094"/>
        <w:gridCol w:w="2358"/>
      </w:tblGrid>
      <w:tr w:rsidR="00F468F7" w:rsidRPr="00DC204A" w14:paraId="0CC5C33C" w14:textId="77777777" w:rsidTr="00E01DA2">
        <w:trPr>
          <w:tblHeader/>
        </w:trPr>
        <w:tc>
          <w:tcPr>
            <w:tcW w:w="900" w:type="dxa"/>
            <w:shd w:val="clear" w:color="auto" w:fill="D9D9D9"/>
            <w:tcMar>
              <w:top w:w="60" w:type="dxa"/>
              <w:left w:w="100" w:type="dxa"/>
              <w:bottom w:w="60" w:type="dxa"/>
              <w:right w:w="100" w:type="dxa"/>
            </w:tcMar>
          </w:tcPr>
          <w:p w14:paraId="21E8C016" w14:textId="77777777" w:rsidR="00F468F7" w:rsidRPr="00DC204A" w:rsidRDefault="00F468F7" w:rsidP="00E01DA2">
            <w:pPr>
              <w:rPr>
                <w:rFonts w:ascii="Times New Roman" w:hAnsi="Times New Roman"/>
                <w:sz w:val="24"/>
                <w:szCs w:val="24"/>
              </w:rPr>
            </w:pPr>
            <w:r w:rsidRPr="00DC204A">
              <w:rPr>
                <w:rFonts w:ascii="Times New Roman" w:hAnsi="Times New Roman"/>
                <w:b/>
                <w:bCs/>
                <w:sz w:val="24"/>
                <w:szCs w:val="24"/>
              </w:rPr>
              <w:t>No.</w:t>
            </w:r>
          </w:p>
        </w:tc>
        <w:tc>
          <w:tcPr>
            <w:tcW w:w="5899" w:type="dxa"/>
            <w:shd w:val="clear" w:color="auto" w:fill="D9D9D9"/>
            <w:tcMar>
              <w:top w:w="60" w:type="dxa"/>
              <w:left w:w="100" w:type="dxa"/>
              <w:bottom w:w="60" w:type="dxa"/>
              <w:right w:w="100" w:type="dxa"/>
            </w:tcMar>
          </w:tcPr>
          <w:p w14:paraId="791DC35C" w14:textId="77777777" w:rsidR="00F468F7" w:rsidRPr="00DC204A" w:rsidRDefault="00F468F7" w:rsidP="00E01DA2">
            <w:pPr>
              <w:rPr>
                <w:rFonts w:ascii="Times New Roman" w:hAnsi="Times New Roman"/>
                <w:sz w:val="24"/>
                <w:szCs w:val="24"/>
              </w:rPr>
            </w:pPr>
            <w:r w:rsidRPr="00DC204A">
              <w:rPr>
                <w:rFonts w:ascii="Times New Roman" w:hAnsi="Times New Roman"/>
                <w:b/>
                <w:bCs/>
                <w:sz w:val="24"/>
                <w:szCs w:val="24"/>
              </w:rPr>
              <w:t>Deliverable</w:t>
            </w:r>
          </w:p>
        </w:tc>
        <w:tc>
          <w:tcPr>
            <w:tcW w:w="773" w:type="dxa"/>
            <w:shd w:val="clear" w:color="auto" w:fill="D9D9D9"/>
            <w:tcMar>
              <w:top w:w="60" w:type="dxa"/>
              <w:left w:w="100" w:type="dxa"/>
              <w:bottom w:w="60" w:type="dxa"/>
              <w:right w:w="100" w:type="dxa"/>
            </w:tcMar>
          </w:tcPr>
          <w:p w14:paraId="05DCA98B" w14:textId="77777777" w:rsidR="00F468F7" w:rsidRPr="00DC204A" w:rsidRDefault="00F468F7" w:rsidP="00E01DA2">
            <w:pPr>
              <w:rPr>
                <w:rFonts w:ascii="Times New Roman" w:hAnsi="Times New Roman"/>
                <w:sz w:val="24"/>
                <w:szCs w:val="24"/>
              </w:rPr>
            </w:pPr>
            <w:r w:rsidRPr="00DC204A">
              <w:rPr>
                <w:rFonts w:ascii="Times New Roman" w:hAnsi="Times New Roman"/>
                <w:b/>
                <w:bCs/>
                <w:sz w:val="24"/>
                <w:szCs w:val="24"/>
              </w:rPr>
              <w:t>Phase</w:t>
            </w:r>
          </w:p>
        </w:tc>
        <w:tc>
          <w:tcPr>
            <w:tcW w:w="2400" w:type="dxa"/>
            <w:shd w:val="clear" w:color="auto" w:fill="D9D9D9"/>
            <w:tcMar>
              <w:top w:w="60" w:type="dxa"/>
              <w:left w:w="100" w:type="dxa"/>
              <w:bottom w:w="60" w:type="dxa"/>
              <w:right w:w="100" w:type="dxa"/>
            </w:tcMar>
          </w:tcPr>
          <w:p w14:paraId="7D60FC8E" w14:textId="77777777" w:rsidR="00F468F7" w:rsidRPr="00DC204A" w:rsidRDefault="00F468F7" w:rsidP="00E01DA2">
            <w:pPr>
              <w:rPr>
                <w:rFonts w:ascii="Times New Roman" w:hAnsi="Times New Roman"/>
                <w:sz w:val="24"/>
                <w:szCs w:val="24"/>
              </w:rPr>
            </w:pPr>
            <w:r w:rsidRPr="00DC204A">
              <w:rPr>
                <w:rFonts w:ascii="Times New Roman" w:hAnsi="Times New Roman"/>
                <w:b/>
                <w:bCs/>
                <w:sz w:val="24"/>
                <w:szCs w:val="24"/>
              </w:rPr>
              <w:t>Deadline</w:t>
            </w:r>
          </w:p>
        </w:tc>
      </w:tr>
      <w:tr w:rsidR="00F468F7" w:rsidRPr="00DC204A" w14:paraId="424F4B6D" w14:textId="77777777" w:rsidTr="00E01DA2">
        <w:tc>
          <w:tcPr>
            <w:tcW w:w="900" w:type="dxa"/>
            <w:tcMar>
              <w:top w:w="60" w:type="dxa"/>
              <w:left w:w="100" w:type="dxa"/>
              <w:bottom w:w="60" w:type="dxa"/>
              <w:right w:w="100" w:type="dxa"/>
            </w:tcMar>
          </w:tcPr>
          <w:p w14:paraId="19DF7ACA"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D1</w:t>
            </w:r>
          </w:p>
        </w:tc>
        <w:tc>
          <w:tcPr>
            <w:tcW w:w="5899" w:type="dxa"/>
            <w:tcMar>
              <w:top w:w="60" w:type="dxa"/>
              <w:left w:w="100" w:type="dxa"/>
              <w:bottom w:w="60" w:type="dxa"/>
              <w:right w:w="100" w:type="dxa"/>
            </w:tcMar>
          </w:tcPr>
          <w:p w14:paraId="2D764E62"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Inception report: working methodology, assignment plan, list of information requested from the Beneficiary</w:t>
            </w:r>
          </w:p>
        </w:tc>
        <w:tc>
          <w:tcPr>
            <w:tcW w:w="773" w:type="dxa"/>
            <w:tcMar>
              <w:top w:w="60" w:type="dxa"/>
              <w:left w:w="100" w:type="dxa"/>
              <w:bottom w:w="60" w:type="dxa"/>
              <w:right w:w="100" w:type="dxa"/>
            </w:tcMar>
          </w:tcPr>
          <w:p w14:paraId="2EA9C584"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inception</w:t>
            </w:r>
          </w:p>
        </w:tc>
        <w:tc>
          <w:tcPr>
            <w:tcW w:w="2400" w:type="dxa"/>
            <w:tcMar>
              <w:top w:w="60" w:type="dxa"/>
              <w:left w:w="100" w:type="dxa"/>
              <w:bottom w:w="60" w:type="dxa"/>
              <w:right w:w="100" w:type="dxa"/>
            </w:tcMar>
          </w:tcPr>
          <w:p w14:paraId="420B3078"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 weeks</w:t>
            </w:r>
          </w:p>
        </w:tc>
      </w:tr>
      <w:tr w:rsidR="00F468F7" w:rsidRPr="00DC204A" w14:paraId="666A132C" w14:textId="77777777" w:rsidTr="00E01DA2">
        <w:tc>
          <w:tcPr>
            <w:tcW w:w="900" w:type="dxa"/>
            <w:tcMar>
              <w:top w:w="60" w:type="dxa"/>
              <w:left w:w="100" w:type="dxa"/>
              <w:bottom w:w="60" w:type="dxa"/>
              <w:right w:w="100" w:type="dxa"/>
            </w:tcMar>
          </w:tcPr>
          <w:p w14:paraId="770D7AA6"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D2</w:t>
            </w:r>
          </w:p>
        </w:tc>
        <w:tc>
          <w:tcPr>
            <w:tcW w:w="5899" w:type="dxa"/>
            <w:tcMar>
              <w:top w:w="60" w:type="dxa"/>
              <w:left w:w="100" w:type="dxa"/>
              <w:bottom w:w="60" w:type="dxa"/>
              <w:right w:w="100" w:type="dxa"/>
            </w:tcMar>
          </w:tcPr>
          <w:p w14:paraId="5B271B47"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As-is analysis report: service inventory, process models (BPMN 2.0), inventory of systems and registers, gap analysis</w:t>
            </w:r>
          </w:p>
        </w:tc>
        <w:tc>
          <w:tcPr>
            <w:tcW w:w="773" w:type="dxa"/>
            <w:tcMar>
              <w:top w:w="60" w:type="dxa"/>
              <w:left w:w="100" w:type="dxa"/>
              <w:bottom w:w="60" w:type="dxa"/>
              <w:right w:w="100" w:type="dxa"/>
            </w:tcMar>
          </w:tcPr>
          <w:p w14:paraId="064E5F11"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2.1</w:t>
            </w:r>
          </w:p>
        </w:tc>
        <w:tc>
          <w:tcPr>
            <w:tcW w:w="2400" w:type="dxa"/>
            <w:tcMar>
              <w:top w:w="60" w:type="dxa"/>
              <w:left w:w="100" w:type="dxa"/>
              <w:bottom w:w="60" w:type="dxa"/>
              <w:right w:w="100" w:type="dxa"/>
            </w:tcMar>
          </w:tcPr>
          <w:p w14:paraId="07A1D4B7"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 months</w:t>
            </w:r>
          </w:p>
        </w:tc>
      </w:tr>
      <w:tr w:rsidR="00F468F7" w:rsidRPr="00DC204A" w14:paraId="6C129FDA" w14:textId="77777777" w:rsidTr="00E01DA2">
        <w:tc>
          <w:tcPr>
            <w:tcW w:w="900" w:type="dxa"/>
            <w:tcMar>
              <w:top w:w="60" w:type="dxa"/>
              <w:left w:w="100" w:type="dxa"/>
              <w:bottom w:w="60" w:type="dxa"/>
              <w:right w:w="100" w:type="dxa"/>
            </w:tcMar>
          </w:tcPr>
          <w:p w14:paraId="0E6E5CA6"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D3</w:t>
            </w:r>
          </w:p>
        </w:tc>
        <w:tc>
          <w:tcPr>
            <w:tcW w:w="5899" w:type="dxa"/>
            <w:tcMar>
              <w:top w:w="60" w:type="dxa"/>
              <w:left w:w="100" w:type="dxa"/>
              <w:bottom w:w="60" w:type="dxa"/>
              <w:right w:w="100" w:type="dxa"/>
            </w:tcMar>
          </w:tcPr>
          <w:p w14:paraId="3AE501BB"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To-be report: optimized processes, functional architecture, interoperability requirements, roadmap, cost estimate</w:t>
            </w:r>
          </w:p>
        </w:tc>
        <w:tc>
          <w:tcPr>
            <w:tcW w:w="773" w:type="dxa"/>
            <w:tcMar>
              <w:top w:w="60" w:type="dxa"/>
              <w:left w:w="100" w:type="dxa"/>
              <w:bottom w:w="60" w:type="dxa"/>
              <w:right w:w="100" w:type="dxa"/>
            </w:tcMar>
          </w:tcPr>
          <w:p w14:paraId="7E8029F6"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2.2</w:t>
            </w:r>
          </w:p>
        </w:tc>
        <w:tc>
          <w:tcPr>
            <w:tcW w:w="2400" w:type="dxa"/>
            <w:tcMar>
              <w:top w:w="60" w:type="dxa"/>
              <w:left w:w="100" w:type="dxa"/>
              <w:bottom w:w="60" w:type="dxa"/>
              <w:right w:w="100" w:type="dxa"/>
            </w:tcMar>
          </w:tcPr>
          <w:p w14:paraId="15D6CA11"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3.5 months</w:t>
            </w:r>
          </w:p>
        </w:tc>
      </w:tr>
      <w:tr w:rsidR="00F468F7" w:rsidRPr="00DC204A" w14:paraId="1CDC5B01" w14:textId="77777777" w:rsidTr="00E01DA2">
        <w:tc>
          <w:tcPr>
            <w:tcW w:w="900" w:type="dxa"/>
            <w:tcMar>
              <w:top w:w="60" w:type="dxa"/>
              <w:left w:w="100" w:type="dxa"/>
              <w:bottom w:w="60" w:type="dxa"/>
              <w:right w:w="100" w:type="dxa"/>
            </w:tcMar>
          </w:tcPr>
          <w:p w14:paraId="218B5872"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lastRenderedPageBreak/>
              <w:t>D4</w:t>
            </w:r>
          </w:p>
        </w:tc>
        <w:tc>
          <w:tcPr>
            <w:tcW w:w="5899" w:type="dxa"/>
            <w:tcMar>
              <w:top w:w="60" w:type="dxa"/>
              <w:left w:w="100" w:type="dxa"/>
              <w:bottom w:w="60" w:type="dxa"/>
              <w:right w:w="100" w:type="dxa"/>
            </w:tcMar>
          </w:tcPr>
          <w:p w14:paraId="79CCD6C4"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Terms of reference for the procurement of the system, in the version approved by the Beneficiary, including the bid evaluation methodology</w:t>
            </w:r>
          </w:p>
        </w:tc>
        <w:tc>
          <w:tcPr>
            <w:tcW w:w="773" w:type="dxa"/>
            <w:tcMar>
              <w:top w:w="60" w:type="dxa"/>
              <w:left w:w="100" w:type="dxa"/>
              <w:bottom w:w="60" w:type="dxa"/>
              <w:right w:w="100" w:type="dxa"/>
            </w:tcMar>
          </w:tcPr>
          <w:p w14:paraId="425816BD"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2.3</w:t>
            </w:r>
          </w:p>
        </w:tc>
        <w:tc>
          <w:tcPr>
            <w:tcW w:w="2400" w:type="dxa"/>
            <w:tcMar>
              <w:top w:w="60" w:type="dxa"/>
              <w:left w:w="100" w:type="dxa"/>
              <w:bottom w:w="60" w:type="dxa"/>
              <w:right w:w="100" w:type="dxa"/>
            </w:tcMar>
          </w:tcPr>
          <w:p w14:paraId="486D1C1D"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5 months</w:t>
            </w:r>
          </w:p>
        </w:tc>
      </w:tr>
      <w:tr w:rsidR="00F468F7" w:rsidRPr="00DC204A" w14:paraId="35F41117" w14:textId="77777777" w:rsidTr="00E01DA2">
        <w:tc>
          <w:tcPr>
            <w:tcW w:w="900" w:type="dxa"/>
            <w:tcMar>
              <w:top w:w="60" w:type="dxa"/>
              <w:left w:w="100" w:type="dxa"/>
              <w:bottom w:w="60" w:type="dxa"/>
              <w:right w:w="100" w:type="dxa"/>
            </w:tcMar>
          </w:tcPr>
          <w:p w14:paraId="4C9C005E"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D5</w:t>
            </w:r>
          </w:p>
        </w:tc>
        <w:tc>
          <w:tcPr>
            <w:tcW w:w="5899" w:type="dxa"/>
            <w:tcMar>
              <w:top w:w="60" w:type="dxa"/>
              <w:left w:w="100" w:type="dxa"/>
              <w:bottom w:w="60" w:type="dxa"/>
              <w:right w:w="100" w:type="dxa"/>
            </w:tcMar>
          </w:tcPr>
          <w:p w14:paraId="17C6E92C"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Clarification notes and the technical bid evaluation report</w:t>
            </w:r>
          </w:p>
        </w:tc>
        <w:tc>
          <w:tcPr>
            <w:tcW w:w="773" w:type="dxa"/>
            <w:tcMar>
              <w:top w:w="60" w:type="dxa"/>
              <w:left w:w="100" w:type="dxa"/>
              <w:bottom w:w="60" w:type="dxa"/>
              <w:right w:w="100" w:type="dxa"/>
            </w:tcMar>
          </w:tcPr>
          <w:p w14:paraId="44EBFA5A"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2.4</w:t>
            </w:r>
          </w:p>
        </w:tc>
        <w:tc>
          <w:tcPr>
            <w:tcW w:w="2400" w:type="dxa"/>
            <w:tcMar>
              <w:top w:w="60" w:type="dxa"/>
              <w:left w:w="100" w:type="dxa"/>
              <w:bottom w:w="60" w:type="dxa"/>
              <w:right w:w="100" w:type="dxa"/>
            </w:tcMar>
          </w:tcPr>
          <w:p w14:paraId="2BF01F78"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as per the procurement calendar</w:t>
            </w:r>
          </w:p>
        </w:tc>
      </w:tr>
      <w:tr w:rsidR="00F468F7" w:rsidRPr="00DC204A" w14:paraId="13DAE4D4" w14:textId="77777777" w:rsidTr="00E01DA2">
        <w:tc>
          <w:tcPr>
            <w:tcW w:w="900" w:type="dxa"/>
            <w:tcMar>
              <w:top w:w="60" w:type="dxa"/>
              <w:left w:w="100" w:type="dxa"/>
              <w:bottom w:w="60" w:type="dxa"/>
              <w:right w:w="100" w:type="dxa"/>
            </w:tcMar>
          </w:tcPr>
          <w:p w14:paraId="6F4078AB"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D6</w:t>
            </w:r>
          </w:p>
        </w:tc>
        <w:tc>
          <w:tcPr>
            <w:tcW w:w="5899" w:type="dxa"/>
            <w:tcMar>
              <w:top w:w="60" w:type="dxa"/>
              <w:left w:w="100" w:type="dxa"/>
              <w:bottom w:w="60" w:type="dxa"/>
              <w:right w:w="100" w:type="dxa"/>
            </w:tcMar>
          </w:tcPr>
          <w:p w14:paraId="176225BE"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Monthly monitoring reports</w:t>
            </w:r>
          </w:p>
        </w:tc>
        <w:tc>
          <w:tcPr>
            <w:tcW w:w="773" w:type="dxa"/>
            <w:tcMar>
              <w:top w:w="60" w:type="dxa"/>
              <w:left w:w="100" w:type="dxa"/>
              <w:bottom w:w="60" w:type="dxa"/>
              <w:right w:w="100" w:type="dxa"/>
            </w:tcMar>
          </w:tcPr>
          <w:p w14:paraId="2B4EB9F9"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2.5</w:t>
            </w:r>
          </w:p>
        </w:tc>
        <w:tc>
          <w:tcPr>
            <w:tcW w:w="2400" w:type="dxa"/>
            <w:tcMar>
              <w:top w:w="60" w:type="dxa"/>
              <w:left w:w="100" w:type="dxa"/>
              <w:bottom w:w="60" w:type="dxa"/>
              <w:right w:w="100" w:type="dxa"/>
            </w:tcMar>
          </w:tcPr>
          <w:p w14:paraId="06415808"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monthly</w:t>
            </w:r>
          </w:p>
        </w:tc>
      </w:tr>
      <w:tr w:rsidR="00F468F7" w:rsidRPr="00DC204A" w14:paraId="554247AF" w14:textId="77777777" w:rsidTr="00E01DA2">
        <w:tc>
          <w:tcPr>
            <w:tcW w:w="900" w:type="dxa"/>
            <w:tcMar>
              <w:top w:w="60" w:type="dxa"/>
              <w:left w:w="100" w:type="dxa"/>
              <w:bottom w:w="60" w:type="dxa"/>
              <w:right w:w="100" w:type="dxa"/>
            </w:tcMar>
          </w:tcPr>
          <w:p w14:paraId="4F895C27"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D7</w:t>
            </w:r>
          </w:p>
        </w:tc>
        <w:tc>
          <w:tcPr>
            <w:tcW w:w="5899" w:type="dxa"/>
            <w:tcMar>
              <w:top w:w="60" w:type="dxa"/>
              <w:left w:w="100" w:type="dxa"/>
              <w:bottom w:w="60" w:type="dxa"/>
              <w:right w:w="100" w:type="dxa"/>
            </w:tcMar>
          </w:tcPr>
          <w:p w14:paraId="63A1146A"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Final system acceptance report and final assignment report</w:t>
            </w:r>
          </w:p>
        </w:tc>
        <w:tc>
          <w:tcPr>
            <w:tcW w:w="773" w:type="dxa"/>
            <w:tcMar>
              <w:top w:w="60" w:type="dxa"/>
              <w:left w:w="100" w:type="dxa"/>
              <w:bottom w:w="60" w:type="dxa"/>
              <w:right w:w="100" w:type="dxa"/>
            </w:tcMar>
          </w:tcPr>
          <w:p w14:paraId="359914F4"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2.5</w:t>
            </w:r>
          </w:p>
        </w:tc>
        <w:tc>
          <w:tcPr>
            <w:tcW w:w="2400" w:type="dxa"/>
            <w:tcMar>
              <w:top w:w="60" w:type="dxa"/>
              <w:left w:w="100" w:type="dxa"/>
              <w:bottom w:w="60" w:type="dxa"/>
              <w:right w:w="100" w:type="dxa"/>
            </w:tcMar>
          </w:tcPr>
          <w:p w14:paraId="4CC5A470"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at the end of implementation</w:t>
            </w:r>
          </w:p>
        </w:tc>
      </w:tr>
    </w:tbl>
    <w:p w14:paraId="6AC4ED19" w14:textId="77777777" w:rsidR="00F468F7" w:rsidRPr="00DC204A" w:rsidRDefault="00F468F7" w:rsidP="00F468F7">
      <w:pPr>
        <w:pStyle w:val="Heading1"/>
        <w:spacing w:before="240" w:after="60"/>
        <w:jc w:val="left"/>
        <w:rPr>
          <w:sz w:val="24"/>
          <w:szCs w:val="24"/>
        </w:rPr>
      </w:pPr>
      <w:r w:rsidRPr="00DC204A">
        <w:rPr>
          <w:sz w:val="24"/>
          <w:szCs w:val="24"/>
        </w:rPr>
        <w:t>4. Period of the Assignment and Reporting Lines</w:t>
      </w:r>
    </w:p>
    <w:p w14:paraId="1FC8C0D6"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contract is </w:t>
      </w:r>
      <w:proofErr w:type="gramStart"/>
      <w:r w:rsidRPr="00DC204A">
        <w:rPr>
          <w:rFonts w:ascii="Times New Roman" w:hAnsi="Times New Roman"/>
          <w:sz w:val="24"/>
          <w:szCs w:val="24"/>
        </w:rPr>
        <w:t>concluded for</w:t>
      </w:r>
      <w:proofErr w:type="gramEnd"/>
      <w:r w:rsidRPr="00DC204A">
        <w:rPr>
          <w:rFonts w:ascii="Times New Roman" w:hAnsi="Times New Roman"/>
          <w:sz w:val="24"/>
          <w:szCs w:val="24"/>
        </w:rPr>
        <w:t xml:space="preserve"> 10 months from contract signature. The estimated level of effort is 90 working days (man-days), distributed across different phases, as follows:</w:t>
      </w:r>
    </w:p>
    <w:tbl>
      <w:tblPr>
        <w:tblW w:w="7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72"/>
        <w:gridCol w:w="2100"/>
      </w:tblGrid>
      <w:tr w:rsidR="00F468F7" w:rsidRPr="00DC204A" w14:paraId="627C417D" w14:textId="77777777" w:rsidTr="00E01DA2">
        <w:trPr>
          <w:tblHeader/>
          <w:jc w:val="center"/>
        </w:trPr>
        <w:tc>
          <w:tcPr>
            <w:tcW w:w="5772" w:type="dxa"/>
            <w:shd w:val="clear" w:color="auto" w:fill="D9D9D9"/>
            <w:tcMar>
              <w:top w:w="60" w:type="dxa"/>
              <w:left w:w="100" w:type="dxa"/>
              <w:bottom w:w="60" w:type="dxa"/>
              <w:right w:w="100" w:type="dxa"/>
            </w:tcMar>
          </w:tcPr>
          <w:p w14:paraId="739A82D1" w14:textId="77777777" w:rsidR="00F468F7" w:rsidRPr="00DC204A" w:rsidRDefault="00F468F7" w:rsidP="00E01DA2">
            <w:pPr>
              <w:rPr>
                <w:rFonts w:ascii="Times New Roman" w:hAnsi="Times New Roman"/>
                <w:sz w:val="24"/>
                <w:szCs w:val="24"/>
              </w:rPr>
            </w:pPr>
            <w:r w:rsidRPr="00DC204A">
              <w:rPr>
                <w:rFonts w:ascii="Times New Roman" w:hAnsi="Times New Roman"/>
                <w:b/>
                <w:bCs/>
                <w:sz w:val="24"/>
                <w:szCs w:val="24"/>
              </w:rPr>
              <w:t>Phase</w:t>
            </w:r>
          </w:p>
        </w:tc>
        <w:tc>
          <w:tcPr>
            <w:tcW w:w="2100" w:type="dxa"/>
            <w:shd w:val="clear" w:color="auto" w:fill="D9D9D9"/>
            <w:tcMar>
              <w:top w:w="60" w:type="dxa"/>
              <w:left w:w="100" w:type="dxa"/>
              <w:bottom w:w="60" w:type="dxa"/>
              <w:right w:w="100" w:type="dxa"/>
            </w:tcMar>
          </w:tcPr>
          <w:p w14:paraId="09998B28" w14:textId="77777777" w:rsidR="00F468F7" w:rsidRPr="00DC204A" w:rsidRDefault="00F468F7" w:rsidP="00E01DA2">
            <w:pPr>
              <w:jc w:val="center"/>
              <w:rPr>
                <w:rFonts w:ascii="Times New Roman" w:hAnsi="Times New Roman"/>
                <w:sz w:val="24"/>
                <w:szCs w:val="24"/>
              </w:rPr>
            </w:pPr>
            <w:r w:rsidRPr="00DC204A">
              <w:rPr>
                <w:rFonts w:ascii="Times New Roman" w:hAnsi="Times New Roman"/>
                <w:b/>
                <w:bCs/>
                <w:sz w:val="24"/>
                <w:szCs w:val="24"/>
              </w:rPr>
              <w:t>Working days</w:t>
            </w:r>
          </w:p>
        </w:tc>
      </w:tr>
      <w:tr w:rsidR="00F468F7" w:rsidRPr="00DC204A" w14:paraId="1B1EAD40" w14:textId="77777777" w:rsidTr="00E01DA2">
        <w:trPr>
          <w:jc w:val="center"/>
        </w:trPr>
        <w:tc>
          <w:tcPr>
            <w:tcW w:w="5772" w:type="dxa"/>
            <w:tcMar>
              <w:top w:w="60" w:type="dxa"/>
              <w:left w:w="100" w:type="dxa"/>
              <w:bottom w:w="60" w:type="dxa"/>
              <w:right w:w="100" w:type="dxa"/>
            </w:tcMar>
          </w:tcPr>
          <w:p w14:paraId="53E94EF2"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Inception (methodology, assignment plan)</w:t>
            </w:r>
          </w:p>
        </w:tc>
        <w:tc>
          <w:tcPr>
            <w:tcW w:w="2100" w:type="dxa"/>
            <w:tcMar>
              <w:top w:w="60" w:type="dxa"/>
              <w:left w:w="100" w:type="dxa"/>
              <w:bottom w:w="60" w:type="dxa"/>
              <w:right w:w="100" w:type="dxa"/>
            </w:tcMar>
          </w:tcPr>
          <w:p w14:paraId="38868164"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5</w:t>
            </w:r>
          </w:p>
        </w:tc>
      </w:tr>
      <w:tr w:rsidR="00F468F7" w:rsidRPr="00DC204A" w14:paraId="05A4936D" w14:textId="77777777" w:rsidTr="00E01DA2">
        <w:trPr>
          <w:jc w:val="center"/>
        </w:trPr>
        <w:tc>
          <w:tcPr>
            <w:tcW w:w="5772" w:type="dxa"/>
            <w:tcMar>
              <w:top w:w="60" w:type="dxa"/>
              <w:left w:w="100" w:type="dxa"/>
              <w:bottom w:w="60" w:type="dxa"/>
              <w:right w:w="100" w:type="dxa"/>
            </w:tcMar>
          </w:tcPr>
          <w:p w14:paraId="02E93484"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2.1. As-is analysis</w:t>
            </w:r>
          </w:p>
        </w:tc>
        <w:tc>
          <w:tcPr>
            <w:tcW w:w="2100" w:type="dxa"/>
            <w:tcMar>
              <w:top w:w="60" w:type="dxa"/>
              <w:left w:w="100" w:type="dxa"/>
              <w:bottom w:w="60" w:type="dxa"/>
              <w:right w:w="100" w:type="dxa"/>
            </w:tcMar>
          </w:tcPr>
          <w:p w14:paraId="47904B46"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22</w:t>
            </w:r>
          </w:p>
        </w:tc>
      </w:tr>
      <w:tr w:rsidR="00F468F7" w:rsidRPr="00DC204A" w14:paraId="5FC627AD" w14:textId="77777777" w:rsidTr="00E01DA2">
        <w:trPr>
          <w:jc w:val="center"/>
        </w:trPr>
        <w:tc>
          <w:tcPr>
            <w:tcW w:w="5772" w:type="dxa"/>
            <w:tcMar>
              <w:top w:w="60" w:type="dxa"/>
              <w:left w:w="100" w:type="dxa"/>
              <w:bottom w:w="60" w:type="dxa"/>
              <w:right w:w="100" w:type="dxa"/>
            </w:tcMar>
          </w:tcPr>
          <w:p w14:paraId="15B882A9"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2.2. To-be state</w:t>
            </w:r>
          </w:p>
        </w:tc>
        <w:tc>
          <w:tcPr>
            <w:tcW w:w="2100" w:type="dxa"/>
            <w:tcMar>
              <w:top w:w="60" w:type="dxa"/>
              <w:left w:w="100" w:type="dxa"/>
              <w:bottom w:w="60" w:type="dxa"/>
              <w:right w:w="100" w:type="dxa"/>
            </w:tcMar>
          </w:tcPr>
          <w:p w14:paraId="62793A80"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16</w:t>
            </w:r>
          </w:p>
        </w:tc>
      </w:tr>
      <w:tr w:rsidR="00F468F7" w:rsidRPr="00DC204A" w14:paraId="0E647B65" w14:textId="77777777" w:rsidTr="00E01DA2">
        <w:trPr>
          <w:jc w:val="center"/>
        </w:trPr>
        <w:tc>
          <w:tcPr>
            <w:tcW w:w="5772" w:type="dxa"/>
            <w:tcMar>
              <w:top w:w="60" w:type="dxa"/>
              <w:left w:w="100" w:type="dxa"/>
              <w:bottom w:w="60" w:type="dxa"/>
              <w:right w:w="100" w:type="dxa"/>
            </w:tcMar>
          </w:tcPr>
          <w:p w14:paraId="4FECF642"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2.3. Terms of reference for procurement</w:t>
            </w:r>
          </w:p>
        </w:tc>
        <w:tc>
          <w:tcPr>
            <w:tcW w:w="2100" w:type="dxa"/>
            <w:tcMar>
              <w:top w:w="60" w:type="dxa"/>
              <w:left w:w="100" w:type="dxa"/>
              <w:bottom w:w="60" w:type="dxa"/>
              <w:right w:w="100" w:type="dxa"/>
            </w:tcMar>
          </w:tcPr>
          <w:p w14:paraId="50B016B8"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14</w:t>
            </w:r>
          </w:p>
        </w:tc>
      </w:tr>
      <w:tr w:rsidR="00F468F7" w:rsidRPr="00DC204A" w14:paraId="1332E63D" w14:textId="77777777" w:rsidTr="00E01DA2">
        <w:trPr>
          <w:jc w:val="center"/>
        </w:trPr>
        <w:tc>
          <w:tcPr>
            <w:tcW w:w="5772" w:type="dxa"/>
            <w:tcMar>
              <w:top w:w="60" w:type="dxa"/>
              <w:left w:w="100" w:type="dxa"/>
              <w:bottom w:w="60" w:type="dxa"/>
              <w:right w:w="100" w:type="dxa"/>
            </w:tcMar>
          </w:tcPr>
          <w:p w14:paraId="3FDE9068"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2.4. Procurement support</w:t>
            </w:r>
          </w:p>
        </w:tc>
        <w:tc>
          <w:tcPr>
            <w:tcW w:w="2100" w:type="dxa"/>
            <w:tcMar>
              <w:top w:w="60" w:type="dxa"/>
              <w:left w:w="100" w:type="dxa"/>
              <w:bottom w:w="60" w:type="dxa"/>
              <w:right w:w="100" w:type="dxa"/>
            </w:tcMar>
          </w:tcPr>
          <w:p w14:paraId="5856C0E5"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8</w:t>
            </w:r>
          </w:p>
        </w:tc>
      </w:tr>
      <w:tr w:rsidR="00F468F7" w:rsidRPr="00DC204A" w14:paraId="424E05C8" w14:textId="77777777" w:rsidTr="00E01DA2">
        <w:trPr>
          <w:jc w:val="center"/>
        </w:trPr>
        <w:tc>
          <w:tcPr>
            <w:tcW w:w="5772" w:type="dxa"/>
            <w:tcMar>
              <w:top w:w="60" w:type="dxa"/>
              <w:left w:w="100" w:type="dxa"/>
              <w:bottom w:w="60" w:type="dxa"/>
              <w:right w:w="100" w:type="dxa"/>
            </w:tcMar>
          </w:tcPr>
          <w:p w14:paraId="22B76BDB" w14:textId="77777777" w:rsidR="00F468F7" w:rsidRPr="00DC204A" w:rsidRDefault="00F468F7" w:rsidP="00E01DA2">
            <w:pPr>
              <w:rPr>
                <w:rFonts w:ascii="Times New Roman" w:hAnsi="Times New Roman"/>
                <w:sz w:val="24"/>
                <w:szCs w:val="24"/>
              </w:rPr>
            </w:pPr>
            <w:r w:rsidRPr="00DC204A">
              <w:rPr>
                <w:rFonts w:ascii="Times New Roman" w:hAnsi="Times New Roman"/>
                <w:sz w:val="24"/>
                <w:szCs w:val="24"/>
              </w:rPr>
              <w:t>2.5. Supervision of development and implementation</w:t>
            </w:r>
          </w:p>
        </w:tc>
        <w:tc>
          <w:tcPr>
            <w:tcW w:w="2100" w:type="dxa"/>
            <w:tcMar>
              <w:top w:w="60" w:type="dxa"/>
              <w:left w:w="100" w:type="dxa"/>
              <w:bottom w:w="60" w:type="dxa"/>
              <w:right w:w="100" w:type="dxa"/>
            </w:tcMar>
          </w:tcPr>
          <w:p w14:paraId="71B18526" w14:textId="77777777" w:rsidR="00F468F7" w:rsidRPr="00DC204A" w:rsidRDefault="00F468F7" w:rsidP="00E01DA2">
            <w:pPr>
              <w:jc w:val="center"/>
              <w:rPr>
                <w:rFonts w:ascii="Times New Roman" w:hAnsi="Times New Roman"/>
                <w:sz w:val="24"/>
                <w:szCs w:val="24"/>
              </w:rPr>
            </w:pPr>
            <w:r w:rsidRPr="00DC204A">
              <w:rPr>
                <w:rFonts w:ascii="Times New Roman" w:hAnsi="Times New Roman"/>
                <w:sz w:val="24"/>
                <w:szCs w:val="24"/>
              </w:rPr>
              <w:t>25</w:t>
            </w:r>
          </w:p>
        </w:tc>
      </w:tr>
      <w:tr w:rsidR="00F468F7" w:rsidRPr="00DC204A" w14:paraId="20BA7225" w14:textId="77777777" w:rsidTr="00E01DA2">
        <w:trPr>
          <w:jc w:val="center"/>
        </w:trPr>
        <w:tc>
          <w:tcPr>
            <w:tcW w:w="5772" w:type="dxa"/>
            <w:tcMar>
              <w:top w:w="60" w:type="dxa"/>
              <w:left w:w="100" w:type="dxa"/>
              <w:bottom w:w="60" w:type="dxa"/>
              <w:right w:w="100" w:type="dxa"/>
            </w:tcMar>
          </w:tcPr>
          <w:p w14:paraId="4640909D" w14:textId="77777777" w:rsidR="00F468F7" w:rsidRPr="00DC204A" w:rsidRDefault="00F468F7" w:rsidP="00E01DA2">
            <w:pPr>
              <w:rPr>
                <w:rFonts w:ascii="Times New Roman" w:hAnsi="Times New Roman"/>
                <w:sz w:val="24"/>
                <w:szCs w:val="24"/>
              </w:rPr>
            </w:pPr>
            <w:r w:rsidRPr="00DC204A">
              <w:rPr>
                <w:rFonts w:ascii="Times New Roman" w:hAnsi="Times New Roman"/>
                <w:b/>
                <w:bCs/>
                <w:sz w:val="24"/>
                <w:szCs w:val="24"/>
              </w:rPr>
              <w:t>Total</w:t>
            </w:r>
          </w:p>
        </w:tc>
        <w:tc>
          <w:tcPr>
            <w:tcW w:w="2100" w:type="dxa"/>
            <w:tcMar>
              <w:top w:w="60" w:type="dxa"/>
              <w:left w:w="100" w:type="dxa"/>
              <w:bottom w:w="60" w:type="dxa"/>
              <w:right w:w="100" w:type="dxa"/>
            </w:tcMar>
          </w:tcPr>
          <w:p w14:paraId="35F8B166" w14:textId="77777777" w:rsidR="00F468F7" w:rsidRPr="00DC204A" w:rsidRDefault="00F468F7" w:rsidP="00E01DA2">
            <w:pPr>
              <w:jc w:val="center"/>
              <w:rPr>
                <w:rFonts w:ascii="Times New Roman" w:hAnsi="Times New Roman"/>
                <w:sz w:val="24"/>
                <w:szCs w:val="24"/>
              </w:rPr>
            </w:pPr>
            <w:r w:rsidRPr="00DC204A">
              <w:rPr>
                <w:rFonts w:ascii="Times New Roman" w:hAnsi="Times New Roman"/>
                <w:b/>
                <w:bCs/>
                <w:sz w:val="24"/>
                <w:szCs w:val="24"/>
              </w:rPr>
              <w:t>90</w:t>
            </w:r>
          </w:p>
        </w:tc>
      </w:tr>
    </w:tbl>
    <w:p w14:paraId="2BB9B1FC"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effort in phases 2.1-2.3 (57 man-days, including inception) is concentrated in the first five months of the contract. The allocations for phases 2.4 and 2.5 are indicative, as their calendar depends on the procurement procedure and on the schedule agreed with the vendor; days may be shifted between these two phases with the Beneficiary's consent, within the total of 90 man-days.</w:t>
      </w:r>
    </w:p>
    <w:p w14:paraId="0DEDE166"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consultant will report to the PIU. The technical approval of the reports will be the responsibility of the Director of </w:t>
      </w:r>
      <w:proofErr w:type="gramStart"/>
      <w:r w:rsidRPr="00DC204A">
        <w:rPr>
          <w:rFonts w:ascii="Times New Roman" w:hAnsi="Times New Roman"/>
          <w:sz w:val="24"/>
          <w:szCs w:val="24"/>
        </w:rPr>
        <w:t>INM</w:t>
      </w:r>
      <w:proofErr w:type="gramEnd"/>
      <w:r w:rsidRPr="00DC204A">
        <w:rPr>
          <w:rFonts w:ascii="Times New Roman" w:hAnsi="Times New Roman"/>
          <w:sz w:val="24"/>
          <w:szCs w:val="24"/>
        </w:rPr>
        <w:t xml:space="preserve"> or the person designated by the Director. </w:t>
      </w:r>
    </w:p>
    <w:p w14:paraId="79ECB927" w14:textId="77777777" w:rsidR="00F468F7" w:rsidRPr="00DC204A" w:rsidRDefault="00F468F7" w:rsidP="00F468F7">
      <w:pPr>
        <w:pStyle w:val="Heading1"/>
        <w:spacing w:before="240" w:after="60"/>
        <w:jc w:val="left"/>
        <w:rPr>
          <w:sz w:val="24"/>
          <w:szCs w:val="24"/>
        </w:rPr>
      </w:pPr>
      <w:r w:rsidRPr="00DC204A">
        <w:rPr>
          <w:sz w:val="24"/>
          <w:szCs w:val="24"/>
        </w:rPr>
        <w:t>5. Minimum requirements for the consultant</w:t>
      </w:r>
    </w:p>
    <w:p w14:paraId="098808BA"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implementation of this assignment will require the services of an individual consultant (business analyst) who meets the following minimum qualification requirements:</w:t>
      </w:r>
    </w:p>
    <w:p w14:paraId="42C38F47"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university degree in information technology, computer science, mathematics, engineering, economics or management;</w:t>
      </w:r>
    </w:p>
    <w:p w14:paraId="635C6A1D"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at least 7 years of experience in business analysis or in the management of digitalization projects, preferably in the public sector;</w:t>
      </w:r>
    </w:p>
    <w:p w14:paraId="6B5FB3C6"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lastRenderedPageBreak/>
        <w:t>at least 3 completed projects in which the candidate carried out business process analysis and drafted specifications or terms of reference for information systems;</w:t>
      </w:r>
    </w:p>
    <w:p w14:paraId="51809995"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at least 3 completed projects in IT services procurement, bid evaluation, and supervising the implementation of information systems;</w:t>
      </w:r>
    </w:p>
    <w:p w14:paraId="4D90BD46"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experience with donor-funded programs/projects and World Bank procurement procedures;</w:t>
      </w:r>
    </w:p>
    <w:p w14:paraId="44B9FF98"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 valid professional certification in business analysis (IIBA CBAP or CCBA, PMI-PBA, or an equivalent internationally recognized credential);</w:t>
      </w:r>
    </w:p>
    <w:p w14:paraId="2E8F49E7"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knowledge of the national legal framework on e-government and interoperability, as well as of the government platforms from M-Suite administered by the eGovernment Agency;</w:t>
      </w:r>
    </w:p>
    <w:p w14:paraId="4A12FB09" w14:textId="77777777" w:rsidR="00F468F7" w:rsidRPr="00DC204A" w:rsidRDefault="00F468F7" w:rsidP="00F468F7">
      <w:pPr>
        <w:pStyle w:val="ListParagraph"/>
        <w:numPr>
          <w:ilvl w:val="0"/>
          <w:numId w:val="29"/>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fluency in Romanian and English.</w:t>
      </w:r>
    </w:p>
    <w:p w14:paraId="5535531F"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following are considered an asset: postgraduate studies (including an MBA), project management certifications (PMP, PRINCE2 or equivalent), experience in projects funded by development partners.</w:t>
      </w:r>
    </w:p>
    <w:p w14:paraId="79C2B7B5" w14:textId="77777777" w:rsidR="00F468F7" w:rsidRPr="00DC204A" w:rsidRDefault="00F468F7" w:rsidP="00F468F7">
      <w:pPr>
        <w:pStyle w:val="Heading1"/>
        <w:spacing w:before="240" w:after="60"/>
        <w:jc w:val="left"/>
        <w:rPr>
          <w:sz w:val="24"/>
          <w:szCs w:val="24"/>
        </w:rPr>
      </w:pPr>
      <w:r w:rsidRPr="00DC204A">
        <w:rPr>
          <w:sz w:val="24"/>
          <w:szCs w:val="24"/>
        </w:rPr>
        <w:t>6</w:t>
      </w:r>
      <w:proofErr w:type="gramStart"/>
      <w:r w:rsidRPr="00DC204A">
        <w:rPr>
          <w:sz w:val="24"/>
          <w:szCs w:val="24"/>
        </w:rPr>
        <w:t>. Inputs</w:t>
      </w:r>
      <w:proofErr w:type="gramEnd"/>
      <w:r w:rsidRPr="00DC204A">
        <w:rPr>
          <w:sz w:val="24"/>
          <w:szCs w:val="24"/>
        </w:rPr>
        <w:t xml:space="preserve"> provided by the Beneficiary</w:t>
      </w:r>
    </w:p>
    <w:p w14:paraId="3E0E86BA" w14:textId="77777777"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The National Institute of Metrology will:</w:t>
      </w:r>
    </w:p>
    <w:p w14:paraId="4E535DAB"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set up a digitalization working group;</w:t>
      </w:r>
    </w:p>
    <w:p w14:paraId="6F3D49A0"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appoint a focal point of contact and data provision;</w:t>
      </w:r>
    </w:p>
    <w:p w14:paraId="1D3E7D88"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 xml:space="preserve">provide appropriately qualified staff who will </w:t>
      </w:r>
      <w:proofErr w:type="gramStart"/>
      <w:r w:rsidRPr="00DC204A">
        <w:rPr>
          <w:rFonts w:ascii="Times New Roman" w:hAnsi="Times New Roman"/>
          <w:sz w:val="24"/>
          <w:szCs w:val="24"/>
        </w:rPr>
        <w:t>work in</w:t>
      </w:r>
      <w:proofErr w:type="gramEnd"/>
      <w:r w:rsidRPr="00DC204A">
        <w:rPr>
          <w:rFonts w:ascii="Times New Roman" w:hAnsi="Times New Roman"/>
          <w:sz w:val="24"/>
          <w:szCs w:val="24"/>
        </w:rPr>
        <w:t xml:space="preserve"> closely with the Consultant;</w:t>
      </w:r>
    </w:p>
    <w:p w14:paraId="01628E5F"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 xml:space="preserve">provide the </w:t>
      </w:r>
      <w:proofErr w:type="gramStart"/>
      <w:r w:rsidRPr="00DC204A">
        <w:rPr>
          <w:rFonts w:ascii="Times New Roman" w:hAnsi="Times New Roman"/>
          <w:sz w:val="24"/>
          <w:szCs w:val="24"/>
        </w:rPr>
        <w:t>Consultant</w:t>
      </w:r>
      <w:proofErr w:type="gramEnd"/>
      <w:r w:rsidRPr="00DC204A">
        <w:rPr>
          <w:rFonts w:ascii="Times New Roman" w:hAnsi="Times New Roman"/>
          <w:sz w:val="24"/>
          <w:szCs w:val="24"/>
        </w:rPr>
        <w:t xml:space="preserve"> access to documents, data and staff, and arrange the necessary meetings;</w:t>
      </w:r>
    </w:p>
    <w:p w14:paraId="3CFC7C52"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provide working space at INM's premises for on-site activities; otherwise, the consultant works with their own equipment, including remotely.</w:t>
      </w:r>
    </w:p>
    <w:p w14:paraId="3D3A3D44" w14:textId="77777777" w:rsidR="00F468F7" w:rsidRPr="00DC204A" w:rsidRDefault="00F468F7" w:rsidP="00F468F7">
      <w:pPr>
        <w:pStyle w:val="Heading1"/>
        <w:spacing w:before="240" w:after="60"/>
        <w:jc w:val="left"/>
        <w:rPr>
          <w:sz w:val="24"/>
          <w:szCs w:val="24"/>
        </w:rPr>
      </w:pPr>
      <w:r w:rsidRPr="00DC204A">
        <w:rPr>
          <w:sz w:val="24"/>
          <w:szCs w:val="24"/>
        </w:rPr>
        <w:t>7. Terms of payment</w:t>
      </w:r>
    </w:p>
    <w:p w14:paraId="7E4D3915" w14:textId="532F0212" w:rsidR="00F468F7" w:rsidRPr="00DC204A" w:rsidRDefault="00F468F7" w:rsidP="00F468F7">
      <w:pPr>
        <w:spacing w:before="120" w:after="60" w:line="276" w:lineRule="auto"/>
        <w:jc w:val="both"/>
        <w:rPr>
          <w:rFonts w:ascii="Times New Roman" w:hAnsi="Times New Roman"/>
          <w:sz w:val="24"/>
          <w:szCs w:val="24"/>
        </w:rPr>
      </w:pPr>
      <w:r w:rsidRPr="00DC204A">
        <w:rPr>
          <w:rFonts w:ascii="Times New Roman" w:hAnsi="Times New Roman"/>
          <w:sz w:val="24"/>
          <w:szCs w:val="24"/>
        </w:rPr>
        <w:t xml:space="preserve">The contract is an individual service contract with payments linked to the acceptance of the deliverables. The </w:t>
      </w:r>
      <w:r w:rsidR="00C5566B">
        <w:rPr>
          <w:rFonts w:ascii="Times New Roman" w:hAnsi="Times New Roman"/>
          <w:sz w:val="24"/>
          <w:szCs w:val="24"/>
        </w:rPr>
        <w:t xml:space="preserve">tentative </w:t>
      </w:r>
      <w:r w:rsidRPr="00DC204A">
        <w:rPr>
          <w:rFonts w:ascii="Times New Roman" w:hAnsi="Times New Roman"/>
          <w:sz w:val="24"/>
          <w:szCs w:val="24"/>
        </w:rPr>
        <w:t>payment schedule is as follows:</w:t>
      </w:r>
    </w:p>
    <w:p w14:paraId="7393E398"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10% of the contract amount, within 30 days after approval of deliverable D1 (inception report) by the Beneficiary;</w:t>
      </w:r>
    </w:p>
    <w:p w14:paraId="0B8F3FEC"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20% of the contract amount, within 30 days after approval of deliverable D2 (as-is analysis report) by the Beneficiary;</w:t>
      </w:r>
    </w:p>
    <w:p w14:paraId="11940466"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15% of the contract amount, within 30 days after approval of deliverable D3 (to-be report) by the Beneficiary;</w:t>
      </w:r>
    </w:p>
    <w:p w14:paraId="7679715A"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20% of the contract amount, within 30 days after approval of deliverable D4 (terms of reference for the procurement of the system, in the version approved by the Beneficiary) by the Beneficiary;</w:t>
      </w:r>
    </w:p>
    <w:p w14:paraId="2BFE81A8"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10% of the contract amount, within 30 days after approval of deliverable D5 (clarification notes and the technical bid evaluation report) by the Beneficiary;</w:t>
      </w:r>
    </w:p>
    <w:p w14:paraId="5DC0DC87"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lastRenderedPageBreak/>
        <w:t>15% of the contract amount, distributed in equal monthly installments, upon approval of the monthly monitoring reports under deliverable D6;</w:t>
      </w:r>
    </w:p>
    <w:p w14:paraId="4AD9005B" w14:textId="77777777" w:rsidR="00F468F7" w:rsidRPr="00DC204A" w:rsidRDefault="00F468F7" w:rsidP="00F468F7">
      <w:pPr>
        <w:pStyle w:val="ListParagraph"/>
        <w:numPr>
          <w:ilvl w:val="0"/>
          <w:numId w:val="31"/>
        </w:numPr>
        <w:spacing w:after="60" w:line="276" w:lineRule="auto"/>
        <w:contextualSpacing w:val="0"/>
        <w:jc w:val="both"/>
        <w:rPr>
          <w:rFonts w:ascii="Times New Roman" w:hAnsi="Times New Roman"/>
          <w:sz w:val="24"/>
          <w:szCs w:val="24"/>
        </w:rPr>
      </w:pPr>
      <w:r w:rsidRPr="00DC204A">
        <w:rPr>
          <w:rFonts w:ascii="Times New Roman" w:hAnsi="Times New Roman"/>
          <w:sz w:val="24"/>
          <w:szCs w:val="24"/>
        </w:rPr>
        <w:t>10% of the contract amount, within 30 days after approval of deliverable D7 (final system acceptance report and final assignment report) by the Beneficiary.</w:t>
      </w:r>
    </w:p>
    <w:p w14:paraId="01EF90AF" w14:textId="77777777" w:rsidR="00F468F7" w:rsidRPr="00DC204A" w:rsidRDefault="00F468F7" w:rsidP="00F468F7">
      <w:pPr>
        <w:spacing w:after="60" w:line="276" w:lineRule="auto"/>
        <w:ind w:left="360"/>
        <w:jc w:val="both"/>
        <w:rPr>
          <w:rFonts w:ascii="Times New Roman" w:hAnsi="Times New Roman"/>
          <w:sz w:val="24"/>
          <w:szCs w:val="24"/>
        </w:rPr>
      </w:pPr>
      <w:r w:rsidRPr="00DC204A">
        <w:rPr>
          <w:rFonts w:ascii="Times New Roman" w:hAnsi="Times New Roman"/>
          <w:sz w:val="24"/>
          <w:szCs w:val="24"/>
        </w:rPr>
        <w:t>The payments under the contract will be processed by the Project Implementation Unit upon approval</w:t>
      </w:r>
    </w:p>
    <w:p w14:paraId="5E8E3315" w14:textId="77777777" w:rsidR="00F468F7" w:rsidRPr="00DC204A" w:rsidRDefault="00F468F7" w:rsidP="00F468F7">
      <w:pPr>
        <w:spacing w:after="60" w:line="276" w:lineRule="auto"/>
        <w:ind w:left="360"/>
        <w:jc w:val="both"/>
        <w:rPr>
          <w:rFonts w:ascii="Times New Roman" w:hAnsi="Times New Roman"/>
          <w:sz w:val="24"/>
          <w:szCs w:val="24"/>
        </w:rPr>
      </w:pPr>
      <w:r w:rsidRPr="00DC204A">
        <w:rPr>
          <w:rFonts w:ascii="Times New Roman" w:hAnsi="Times New Roman"/>
          <w:sz w:val="24"/>
          <w:szCs w:val="24"/>
        </w:rPr>
        <w:t>of the reports by the INM.</w:t>
      </w:r>
    </w:p>
    <w:p w14:paraId="238E7C97" w14:textId="104A9E9A" w:rsidR="00DD2EB4" w:rsidRPr="00303B27" w:rsidRDefault="00DD2EB4">
      <w:pPr>
        <w:rPr>
          <w:rFonts w:ascii="Times New Roman" w:hAnsi="Times New Roman"/>
          <w:spacing w:val="-2"/>
          <w:sz w:val="24"/>
          <w:szCs w:val="24"/>
        </w:rPr>
      </w:pPr>
    </w:p>
    <w:sectPr w:rsidR="00DD2EB4" w:rsidRPr="00303B27" w:rsidSect="00C5566B">
      <w:headerReference w:type="default" r:id="rId13"/>
      <w:footerReference w:type="default" r:id="rId14"/>
      <w:endnotePr>
        <w:numFmt w:val="decimal"/>
      </w:endnotePr>
      <w:pgSz w:w="12240" w:h="15840"/>
      <w:pgMar w:top="990" w:right="900" w:bottom="1440" w:left="1080" w:header="45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9660" w14:textId="77777777" w:rsidR="008D1A45" w:rsidRDefault="008D1A45">
      <w:r>
        <w:separator/>
      </w:r>
    </w:p>
  </w:endnote>
  <w:endnote w:type="continuationSeparator" w:id="0">
    <w:p w14:paraId="60CD2251" w14:textId="77777777" w:rsidR="008D1A45" w:rsidRDefault="008D1A45">
      <w:r>
        <w:rPr>
          <w:sz w:val="24"/>
        </w:rPr>
        <w:t xml:space="preserve"> </w:t>
      </w:r>
    </w:p>
  </w:endnote>
  <w:endnote w:type="continuationNotice" w:id="1">
    <w:p w14:paraId="7D357717" w14:textId="77777777" w:rsidR="008D1A45" w:rsidRDefault="008D1A45">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363610"/>
      <w:docPartObj>
        <w:docPartGallery w:val="Page Numbers (Bottom of Page)"/>
        <w:docPartUnique/>
      </w:docPartObj>
    </w:sdtPr>
    <w:sdtContent>
      <w:p w14:paraId="3173D853" w14:textId="60093136" w:rsidR="00C5566B" w:rsidRDefault="00C5566B">
        <w:pPr>
          <w:pStyle w:val="Footer"/>
          <w:jc w:val="center"/>
        </w:pPr>
        <w:r>
          <w:fldChar w:fldCharType="begin"/>
        </w:r>
        <w:r>
          <w:instrText>PAGE   \* MERGEFORMAT</w:instrText>
        </w:r>
        <w:r>
          <w:fldChar w:fldCharType="separate"/>
        </w:r>
        <w:r>
          <w:rPr>
            <w:lang w:val="en-GB"/>
          </w:rPr>
          <w:t>2</w:t>
        </w:r>
        <w:r>
          <w:fldChar w:fldCharType="end"/>
        </w:r>
      </w:p>
    </w:sdtContent>
  </w:sdt>
  <w:p w14:paraId="0E185B5F" w14:textId="77777777" w:rsidR="00C5566B" w:rsidRDefault="00C55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A9F23" w14:textId="77777777" w:rsidR="008D1A45" w:rsidRDefault="008D1A45">
      <w:r>
        <w:rPr>
          <w:sz w:val="24"/>
        </w:rPr>
        <w:separator/>
      </w:r>
    </w:p>
  </w:footnote>
  <w:footnote w:type="continuationSeparator" w:id="0">
    <w:p w14:paraId="20065998" w14:textId="77777777" w:rsidR="008D1A45" w:rsidRDefault="008D1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CCE4" w14:textId="55D0860C" w:rsidR="009830E4" w:rsidRPr="001E4AA7" w:rsidRDefault="001E4AA7" w:rsidP="001E4AA7">
    <w:pPr>
      <w:pStyle w:val="Header"/>
    </w:pPr>
    <w:r w:rsidRPr="001E4AA7">
      <w:rPr>
        <w:b/>
        <w:bCs/>
        <w:noProof/>
      </w:rPr>
      <w:drawing>
        <wp:inline distT="0" distB="0" distL="0" distR="0" wp14:anchorId="3BB36415" wp14:editId="53E6F096">
          <wp:extent cx="1266825" cy="831116"/>
          <wp:effectExtent l="0" t="0" r="0" b="7620"/>
          <wp:docPr id="234356900" name="Picture 2"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60212" name="Picture 2" descr="A blue and whi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227" cy="854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ECB9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F40FB4"/>
    <w:multiLevelType w:val="multilevel"/>
    <w:tmpl w:val="5186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92294"/>
    <w:multiLevelType w:val="hybridMultilevel"/>
    <w:tmpl w:val="FDE261AC"/>
    <w:lvl w:ilvl="0" w:tplc="96B0718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A6789"/>
    <w:multiLevelType w:val="multilevel"/>
    <w:tmpl w:val="9F3AF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A07BC5"/>
    <w:multiLevelType w:val="hybridMultilevel"/>
    <w:tmpl w:val="06765FC6"/>
    <w:lvl w:ilvl="0" w:tplc="8FEE2ADA">
      <w:start w:val="1"/>
      <w:numFmt w:val="lowerLetter"/>
      <w:lvlText w:val="%1)"/>
      <w:lvlJc w:val="left"/>
      <w:pPr>
        <w:ind w:left="720" w:hanging="360"/>
      </w:pPr>
    </w:lvl>
    <w:lvl w:ilvl="1" w:tplc="56FC869E">
      <w:numFmt w:val="decimal"/>
      <w:lvlText w:val=""/>
      <w:lvlJc w:val="left"/>
    </w:lvl>
    <w:lvl w:ilvl="2" w:tplc="D6A40042">
      <w:numFmt w:val="decimal"/>
      <w:lvlText w:val=""/>
      <w:lvlJc w:val="left"/>
    </w:lvl>
    <w:lvl w:ilvl="3" w:tplc="5AA85076">
      <w:numFmt w:val="decimal"/>
      <w:lvlText w:val=""/>
      <w:lvlJc w:val="left"/>
    </w:lvl>
    <w:lvl w:ilvl="4" w:tplc="3DEACBC0">
      <w:numFmt w:val="decimal"/>
      <w:lvlText w:val=""/>
      <w:lvlJc w:val="left"/>
    </w:lvl>
    <w:lvl w:ilvl="5" w:tplc="28CA1D8A">
      <w:numFmt w:val="decimal"/>
      <w:lvlText w:val=""/>
      <w:lvlJc w:val="left"/>
    </w:lvl>
    <w:lvl w:ilvl="6" w:tplc="BF5CD172">
      <w:numFmt w:val="decimal"/>
      <w:lvlText w:val=""/>
      <w:lvlJc w:val="left"/>
    </w:lvl>
    <w:lvl w:ilvl="7" w:tplc="A81E0D3A">
      <w:numFmt w:val="decimal"/>
      <w:lvlText w:val=""/>
      <w:lvlJc w:val="left"/>
    </w:lvl>
    <w:lvl w:ilvl="8" w:tplc="D7045E40">
      <w:numFmt w:val="decimal"/>
      <w:lvlText w:val=""/>
      <w:lvlJc w:val="left"/>
    </w:lvl>
  </w:abstractNum>
  <w:abstractNum w:abstractNumId="5" w15:restartNumberingAfterBreak="0">
    <w:nsid w:val="1C2A3330"/>
    <w:multiLevelType w:val="multilevel"/>
    <w:tmpl w:val="E5D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35A11"/>
    <w:multiLevelType w:val="multilevel"/>
    <w:tmpl w:val="20C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001ED1"/>
    <w:multiLevelType w:val="multilevel"/>
    <w:tmpl w:val="FBE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15972"/>
    <w:multiLevelType w:val="multilevel"/>
    <w:tmpl w:val="724A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711F4A"/>
    <w:multiLevelType w:val="hybridMultilevel"/>
    <w:tmpl w:val="4920A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397134"/>
    <w:multiLevelType w:val="hybridMultilevel"/>
    <w:tmpl w:val="F8242FF4"/>
    <w:lvl w:ilvl="0" w:tplc="8DBCDCE0">
      <w:start w:val="6"/>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163E1"/>
    <w:multiLevelType w:val="hybridMultilevel"/>
    <w:tmpl w:val="57C44A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DC0894"/>
    <w:multiLevelType w:val="multilevel"/>
    <w:tmpl w:val="8E6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63E3A"/>
    <w:multiLevelType w:val="multilevel"/>
    <w:tmpl w:val="0414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5F20E4"/>
    <w:multiLevelType w:val="hybridMultilevel"/>
    <w:tmpl w:val="FF8ADC70"/>
    <w:lvl w:ilvl="0" w:tplc="580A09D6">
      <w:start w:val="1"/>
      <w:numFmt w:val="lowerLetter"/>
      <w:lvlText w:val="%1)"/>
      <w:lvlJc w:val="left"/>
      <w:pPr>
        <w:ind w:left="720" w:hanging="360"/>
      </w:pPr>
    </w:lvl>
    <w:lvl w:ilvl="1" w:tplc="B11CF1BC">
      <w:numFmt w:val="decimal"/>
      <w:lvlText w:val=""/>
      <w:lvlJc w:val="left"/>
    </w:lvl>
    <w:lvl w:ilvl="2" w:tplc="66E01E28">
      <w:numFmt w:val="decimal"/>
      <w:lvlText w:val=""/>
      <w:lvlJc w:val="left"/>
    </w:lvl>
    <w:lvl w:ilvl="3" w:tplc="3DA696EA">
      <w:numFmt w:val="decimal"/>
      <w:lvlText w:val=""/>
      <w:lvlJc w:val="left"/>
    </w:lvl>
    <w:lvl w:ilvl="4" w:tplc="F3C45DEE">
      <w:numFmt w:val="decimal"/>
      <w:lvlText w:val=""/>
      <w:lvlJc w:val="left"/>
    </w:lvl>
    <w:lvl w:ilvl="5" w:tplc="DD8E382A">
      <w:numFmt w:val="decimal"/>
      <w:lvlText w:val=""/>
      <w:lvlJc w:val="left"/>
    </w:lvl>
    <w:lvl w:ilvl="6" w:tplc="1798A57A">
      <w:numFmt w:val="decimal"/>
      <w:lvlText w:val=""/>
      <w:lvlJc w:val="left"/>
    </w:lvl>
    <w:lvl w:ilvl="7" w:tplc="EA0A2EA0">
      <w:numFmt w:val="decimal"/>
      <w:lvlText w:val=""/>
      <w:lvlJc w:val="left"/>
    </w:lvl>
    <w:lvl w:ilvl="8" w:tplc="F4F0414E">
      <w:numFmt w:val="decimal"/>
      <w:lvlText w:val=""/>
      <w:lvlJc w:val="left"/>
    </w:lvl>
  </w:abstractNum>
  <w:abstractNum w:abstractNumId="15" w15:restartNumberingAfterBreak="0">
    <w:nsid w:val="43832467"/>
    <w:multiLevelType w:val="hybridMultilevel"/>
    <w:tmpl w:val="FFFFFFFF"/>
    <w:lvl w:ilvl="0" w:tplc="5BF8D2A6">
      <w:start w:val="1"/>
      <w:numFmt w:val="bullet"/>
      <w:lvlText w:val=""/>
      <w:lvlJc w:val="left"/>
      <w:pPr>
        <w:ind w:left="720" w:hanging="360"/>
      </w:pPr>
      <w:rPr>
        <w:rFonts w:ascii="Symbol" w:hAnsi="Symbol" w:hint="default"/>
      </w:rPr>
    </w:lvl>
    <w:lvl w:ilvl="1" w:tplc="CB5E5128">
      <w:start w:val="1"/>
      <w:numFmt w:val="bullet"/>
      <w:lvlText w:val="o"/>
      <w:lvlJc w:val="left"/>
      <w:pPr>
        <w:ind w:left="1440" w:hanging="360"/>
      </w:pPr>
      <w:rPr>
        <w:rFonts w:ascii="Courier New" w:hAnsi="Courier New" w:hint="default"/>
      </w:rPr>
    </w:lvl>
    <w:lvl w:ilvl="2" w:tplc="FCCA8C48">
      <w:start w:val="1"/>
      <w:numFmt w:val="bullet"/>
      <w:lvlText w:val=""/>
      <w:lvlJc w:val="left"/>
      <w:pPr>
        <w:ind w:left="2160" w:hanging="360"/>
      </w:pPr>
      <w:rPr>
        <w:rFonts w:ascii="Wingdings" w:hAnsi="Wingdings" w:hint="default"/>
      </w:rPr>
    </w:lvl>
    <w:lvl w:ilvl="3" w:tplc="393E9004">
      <w:start w:val="1"/>
      <w:numFmt w:val="bullet"/>
      <w:lvlText w:val=""/>
      <w:lvlJc w:val="left"/>
      <w:pPr>
        <w:ind w:left="2880" w:hanging="360"/>
      </w:pPr>
      <w:rPr>
        <w:rFonts w:ascii="Symbol" w:hAnsi="Symbol" w:hint="default"/>
      </w:rPr>
    </w:lvl>
    <w:lvl w:ilvl="4" w:tplc="5BA2E1E8">
      <w:start w:val="1"/>
      <w:numFmt w:val="bullet"/>
      <w:lvlText w:val="o"/>
      <w:lvlJc w:val="left"/>
      <w:pPr>
        <w:ind w:left="3600" w:hanging="360"/>
      </w:pPr>
      <w:rPr>
        <w:rFonts w:ascii="Courier New" w:hAnsi="Courier New" w:hint="default"/>
      </w:rPr>
    </w:lvl>
    <w:lvl w:ilvl="5" w:tplc="2C6477B4">
      <w:start w:val="1"/>
      <w:numFmt w:val="bullet"/>
      <w:lvlText w:val=""/>
      <w:lvlJc w:val="left"/>
      <w:pPr>
        <w:ind w:left="4320" w:hanging="360"/>
      </w:pPr>
      <w:rPr>
        <w:rFonts w:ascii="Wingdings" w:hAnsi="Wingdings" w:hint="default"/>
      </w:rPr>
    </w:lvl>
    <w:lvl w:ilvl="6" w:tplc="C9125722">
      <w:start w:val="1"/>
      <w:numFmt w:val="bullet"/>
      <w:lvlText w:val=""/>
      <w:lvlJc w:val="left"/>
      <w:pPr>
        <w:ind w:left="5040" w:hanging="360"/>
      </w:pPr>
      <w:rPr>
        <w:rFonts w:ascii="Symbol" w:hAnsi="Symbol" w:hint="default"/>
      </w:rPr>
    </w:lvl>
    <w:lvl w:ilvl="7" w:tplc="3384B1B2">
      <w:start w:val="1"/>
      <w:numFmt w:val="bullet"/>
      <w:lvlText w:val="o"/>
      <w:lvlJc w:val="left"/>
      <w:pPr>
        <w:ind w:left="5760" w:hanging="360"/>
      </w:pPr>
      <w:rPr>
        <w:rFonts w:ascii="Courier New" w:hAnsi="Courier New" w:hint="default"/>
      </w:rPr>
    </w:lvl>
    <w:lvl w:ilvl="8" w:tplc="A684A0C4">
      <w:start w:val="1"/>
      <w:numFmt w:val="bullet"/>
      <w:lvlText w:val=""/>
      <w:lvlJc w:val="left"/>
      <w:pPr>
        <w:ind w:left="6480" w:hanging="360"/>
      </w:pPr>
      <w:rPr>
        <w:rFonts w:ascii="Wingdings" w:hAnsi="Wingdings" w:hint="default"/>
      </w:rPr>
    </w:lvl>
  </w:abstractNum>
  <w:abstractNum w:abstractNumId="16" w15:restartNumberingAfterBreak="0">
    <w:nsid w:val="44BE73E4"/>
    <w:multiLevelType w:val="hybridMultilevel"/>
    <w:tmpl w:val="6E7E61AA"/>
    <w:lvl w:ilvl="0" w:tplc="19960380">
      <w:start w:val="1"/>
      <w:numFmt w:val="lowerLetter"/>
      <w:lvlText w:val="%1)"/>
      <w:lvlJc w:val="left"/>
      <w:pPr>
        <w:ind w:left="720" w:hanging="360"/>
      </w:pPr>
    </w:lvl>
    <w:lvl w:ilvl="1" w:tplc="7D4A059C">
      <w:numFmt w:val="decimal"/>
      <w:lvlText w:val=""/>
      <w:lvlJc w:val="left"/>
    </w:lvl>
    <w:lvl w:ilvl="2" w:tplc="AB682B18">
      <w:numFmt w:val="decimal"/>
      <w:lvlText w:val=""/>
      <w:lvlJc w:val="left"/>
    </w:lvl>
    <w:lvl w:ilvl="3" w:tplc="92681330">
      <w:numFmt w:val="decimal"/>
      <w:lvlText w:val=""/>
      <w:lvlJc w:val="left"/>
    </w:lvl>
    <w:lvl w:ilvl="4" w:tplc="9CFE290E">
      <w:numFmt w:val="decimal"/>
      <w:lvlText w:val=""/>
      <w:lvlJc w:val="left"/>
    </w:lvl>
    <w:lvl w:ilvl="5" w:tplc="4C301CFC">
      <w:numFmt w:val="decimal"/>
      <w:lvlText w:val=""/>
      <w:lvlJc w:val="left"/>
    </w:lvl>
    <w:lvl w:ilvl="6" w:tplc="6B4A63F2">
      <w:numFmt w:val="decimal"/>
      <w:lvlText w:val=""/>
      <w:lvlJc w:val="left"/>
    </w:lvl>
    <w:lvl w:ilvl="7" w:tplc="A73AE5B2">
      <w:numFmt w:val="decimal"/>
      <w:lvlText w:val=""/>
      <w:lvlJc w:val="left"/>
    </w:lvl>
    <w:lvl w:ilvl="8" w:tplc="947250E4">
      <w:numFmt w:val="decimal"/>
      <w:lvlText w:val=""/>
      <w:lvlJc w:val="left"/>
    </w:lvl>
  </w:abstractNum>
  <w:abstractNum w:abstractNumId="17" w15:restartNumberingAfterBreak="0">
    <w:nsid w:val="477DACBF"/>
    <w:multiLevelType w:val="hybridMultilevel"/>
    <w:tmpl w:val="D758D414"/>
    <w:lvl w:ilvl="0" w:tplc="B40A7BD2">
      <w:start w:val="1"/>
      <w:numFmt w:val="bullet"/>
      <w:lvlText w:val=""/>
      <w:lvlJc w:val="left"/>
      <w:pPr>
        <w:ind w:left="720" w:hanging="360"/>
      </w:pPr>
      <w:rPr>
        <w:rFonts w:ascii="Symbol" w:hAnsi="Symbol" w:hint="default"/>
      </w:rPr>
    </w:lvl>
    <w:lvl w:ilvl="1" w:tplc="9CE6A19C">
      <w:start w:val="1"/>
      <w:numFmt w:val="bullet"/>
      <w:lvlText w:val="o"/>
      <w:lvlJc w:val="left"/>
      <w:pPr>
        <w:ind w:left="1440" w:hanging="360"/>
      </w:pPr>
      <w:rPr>
        <w:rFonts w:ascii="Courier New" w:hAnsi="Courier New" w:hint="default"/>
      </w:rPr>
    </w:lvl>
    <w:lvl w:ilvl="2" w:tplc="6A547E7A">
      <w:start w:val="1"/>
      <w:numFmt w:val="bullet"/>
      <w:lvlText w:val=""/>
      <w:lvlJc w:val="left"/>
      <w:pPr>
        <w:ind w:left="2160" w:hanging="360"/>
      </w:pPr>
      <w:rPr>
        <w:rFonts w:ascii="Wingdings" w:hAnsi="Wingdings" w:hint="default"/>
      </w:rPr>
    </w:lvl>
    <w:lvl w:ilvl="3" w:tplc="7CBCBCEE">
      <w:start w:val="1"/>
      <w:numFmt w:val="bullet"/>
      <w:lvlText w:val=""/>
      <w:lvlJc w:val="left"/>
      <w:pPr>
        <w:ind w:left="2880" w:hanging="360"/>
      </w:pPr>
      <w:rPr>
        <w:rFonts w:ascii="Symbol" w:hAnsi="Symbol" w:hint="default"/>
      </w:rPr>
    </w:lvl>
    <w:lvl w:ilvl="4" w:tplc="82A2F7E6">
      <w:start w:val="1"/>
      <w:numFmt w:val="bullet"/>
      <w:lvlText w:val="o"/>
      <w:lvlJc w:val="left"/>
      <w:pPr>
        <w:ind w:left="3600" w:hanging="360"/>
      </w:pPr>
      <w:rPr>
        <w:rFonts w:ascii="Courier New" w:hAnsi="Courier New" w:hint="default"/>
      </w:rPr>
    </w:lvl>
    <w:lvl w:ilvl="5" w:tplc="F77292A4">
      <w:start w:val="1"/>
      <w:numFmt w:val="bullet"/>
      <w:lvlText w:val=""/>
      <w:lvlJc w:val="left"/>
      <w:pPr>
        <w:ind w:left="4320" w:hanging="360"/>
      </w:pPr>
      <w:rPr>
        <w:rFonts w:ascii="Wingdings" w:hAnsi="Wingdings" w:hint="default"/>
      </w:rPr>
    </w:lvl>
    <w:lvl w:ilvl="6" w:tplc="2F52ADB6">
      <w:start w:val="1"/>
      <w:numFmt w:val="bullet"/>
      <w:lvlText w:val=""/>
      <w:lvlJc w:val="left"/>
      <w:pPr>
        <w:ind w:left="5040" w:hanging="360"/>
      </w:pPr>
      <w:rPr>
        <w:rFonts w:ascii="Symbol" w:hAnsi="Symbol" w:hint="default"/>
      </w:rPr>
    </w:lvl>
    <w:lvl w:ilvl="7" w:tplc="953A64B0">
      <w:start w:val="1"/>
      <w:numFmt w:val="bullet"/>
      <w:lvlText w:val="o"/>
      <w:lvlJc w:val="left"/>
      <w:pPr>
        <w:ind w:left="5760" w:hanging="360"/>
      </w:pPr>
      <w:rPr>
        <w:rFonts w:ascii="Courier New" w:hAnsi="Courier New" w:hint="default"/>
      </w:rPr>
    </w:lvl>
    <w:lvl w:ilvl="8" w:tplc="3312B17E">
      <w:start w:val="1"/>
      <w:numFmt w:val="bullet"/>
      <w:lvlText w:val=""/>
      <w:lvlJc w:val="left"/>
      <w:pPr>
        <w:ind w:left="6480" w:hanging="360"/>
      </w:pPr>
      <w:rPr>
        <w:rFonts w:ascii="Wingdings" w:hAnsi="Wingdings" w:hint="default"/>
      </w:rPr>
    </w:lvl>
  </w:abstractNum>
  <w:abstractNum w:abstractNumId="18" w15:restartNumberingAfterBreak="0">
    <w:nsid w:val="48511304"/>
    <w:multiLevelType w:val="multilevel"/>
    <w:tmpl w:val="70A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920C2"/>
    <w:multiLevelType w:val="multilevel"/>
    <w:tmpl w:val="F2F0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1A2D89"/>
    <w:multiLevelType w:val="hybridMultilevel"/>
    <w:tmpl w:val="25628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CF5430"/>
    <w:multiLevelType w:val="hybridMultilevel"/>
    <w:tmpl w:val="D4BA8438"/>
    <w:lvl w:ilvl="0" w:tplc="F5DA4EA8">
      <w:start w:val="1"/>
      <w:numFmt w:val="bullet"/>
      <w:lvlText w:val="•"/>
      <w:lvlJc w:val="left"/>
      <w:pPr>
        <w:ind w:left="720" w:hanging="360"/>
      </w:pPr>
    </w:lvl>
    <w:lvl w:ilvl="1" w:tplc="F4AC2470">
      <w:numFmt w:val="decimal"/>
      <w:lvlText w:val=""/>
      <w:lvlJc w:val="left"/>
    </w:lvl>
    <w:lvl w:ilvl="2" w:tplc="2C9A6F06">
      <w:numFmt w:val="decimal"/>
      <w:lvlText w:val=""/>
      <w:lvlJc w:val="left"/>
    </w:lvl>
    <w:lvl w:ilvl="3" w:tplc="CF5CA424">
      <w:numFmt w:val="decimal"/>
      <w:lvlText w:val=""/>
      <w:lvlJc w:val="left"/>
    </w:lvl>
    <w:lvl w:ilvl="4" w:tplc="69FC5958">
      <w:numFmt w:val="decimal"/>
      <w:lvlText w:val=""/>
      <w:lvlJc w:val="left"/>
    </w:lvl>
    <w:lvl w:ilvl="5" w:tplc="DF8E0808">
      <w:numFmt w:val="decimal"/>
      <w:lvlText w:val=""/>
      <w:lvlJc w:val="left"/>
    </w:lvl>
    <w:lvl w:ilvl="6" w:tplc="84682E40">
      <w:numFmt w:val="decimal"/>
      <w:lvlText w:val=""/>
      <w:lvlJc w:val="left"/>
    </w:lvl>
    <w:lvl w:ilvl="7" w:tplc="D46CDE92">
      <w:numFmt w:val="decimal"/>
      <w:lvlText w:val=""/>
      <w:lvlJc w:val="left"/>
    </w:lvl>
    <w:lvl w:ilvl="8" w:tplc="2292A490">
      <w:numFmt w:val="decimal"/>
      <w:lvlText w:val=""/>
      <w:lvlJc w:val="left"/>
    </w:lvl>
  </w:abstractNum>
  <w:abstractNum w:abstractNumId="22" w15:restartNumberingAfterBreak="0">
    <w:nsid w:val="508D654F"/>
    <w:multiLevelType w:val="hybridMultilevel"/>
    <w:tmpl w:val="842622D4"/>
    <w:lvl w:ilvl="0" w:tplc="A2AC090A">
      <w:start w:val="1"/>
      <w:numFmt w:val="lowerLetter"/>
      <w:lvlText w:val="%1)"/>
      <w:lvlJc w:val="left"/>
      <w:pPr>
        <w:ind w:left="720" w:hanging="360"/>
      </w:pPr>
    </w:lvl>
    <w:lvl w:ilvl="1" w:tplc="492A2C64">
      <w:numFmt w:val="decimal"/>
      <w:lvlText w:val=""/>
      <w:lvlJc w:val="left"/>
    </w:lvl>
    <w:lvl w:ilvl="2" w:tplc="67385728">
      <w:numFmt w:val="decimal"/>
      <w:lvlText w:val=""/>
      <w:lvlJc w:val="left"/>
    </w:lvl>
    <w:lvl w:ilvl="3" w:tplc="F71EC956">
      <w:numFmt w:val="decimal"/>
      <w:lvlText w:val=""/>
      <w:lvlJc w:val="left"/>
    </w:lvl>
    <w:lvl w:ilvl="4" w:tplc="785027CC">
      <w:numFmt w:val="decimal"/>
      <w:lvlText w:val=""/>
      <w:lvlJc w:val="left"/>
    </w:lvl>
    <w:lvl w:ilvl="5" w:tplc="170801CE">
      <w:numFmt w:val="decimal"/>
      <w:lvlText w:val=""/>
      <w:lvlJc w:val="left"/>
    </w:lvl>
    <w:lvl w:ilvl="6" w:tplc="AE162C12">
      <w:numFmt w:val="decimal"/>
      <w:lvlText w:val=""/>
      <w:lvlJc w:val="left"/>
    </w:lvl>
    <w:lvl w:ilvl="7" w:tplc="100E64A6">
      <w:numFmt w:val="decimal"/>
      <w:lvlText w:val=""/>
      <w:lvlJc w:val="left"/>
    </w:lvl>
    <w:lvl w:ilvl="8" w:tplc="CF9C2A94">
      <w:numFmt w:val="decimal"/>
      <w:lvlText w:val=""/>
      <w:lvlJc w:val="left"/>
    </w:lvl>
  </w:abstractNum>
  <w:abstractNum w:abstractNumId="23" w15:restartNumberingAfterBreak="0">
    <w:nsid w:val="53145BB4"/>
    <w:multiLevelType w:val="hybridMultilevel"/>
    <w:tmpl w:val="AAF89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F86B7E"/>
    <w:multiLevelType w:val="multilevel"/>
    <w:tmpl w:val="1064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F83A11"/>
    <w:multiLevelType w:val="hybridMultilevel"/>
    <w:tmpl w:val="B40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25394D"/>
    <w:multiLevelType w:val="hybridMultilevel"/>
    <w:tmpl w:val="6FD017E2"/>
    <w:lvl w:ilvl="0" w:tplc="9F5AC2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A25435"/>
    <w:multiLevelType w:val="multilevel"/>
    <w:tmpl w:val="5412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180808"/>
    <w:multiLevelType w:val="multilevel"/>
    <w:tmpl w:val="8ABC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19221F"/>
    <w:multiLevelType w:val="hybridMultilevel"/>
    <w:tmpl w:val="2F2C3916"/>
    <w:lvl w:ilvl="0" w:tplc="8AFEBDD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BB2D6D"/>
    <w:multiLevelType w:val="multilevel"/>
    <w:tmpl w:val="CE94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250FBB"/>
    <w:multiLevelType w:val="hybridMultilevel"/>
    <w:tmpl w:val="60D65CF2"/>
    <w:lvl w:ilvl="0" w:tplc="8DBCDCE0">
      <w:start w:val="6"/>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D41724"/>
    <w:multiLevelType w:val="hybridMultilevel"/>
    <w:tmpl w:val="0C7A26FA"/>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392D60"/>
    <w:multiLevelType w:val="multilevel"/>
    <w:tmpl w:val="EE22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9544702">
    <w:abstractNumId w:val="9"/>
  </w:num>
  <w:num w:numId="2" w16cid:durableId="1352990900">
    <w:abstractNumId w:val="11"/>
  </w:num>
  <w:num w:numId="3" w16cid:durableId="1506479419">
    <w:abstractNumId w:val="30"/>
  </w:num>
  <w:num w:numId="4" w16cid:durableId="1043293062">
    <w:abstractNumId w:val="19"/>
  </w:num>
  <w:num w:numId="5" w16cid:durableId="681050561">
    <w:abstractNumId w:val="18"/>
  </w:num>
  <w:num w:numId="6" w16cid:durableId="1127359427">
    <w:abstractNumId w:val="27"/>
  </w:num>
  <w:num w:numId="7" w16cid:durableId="645553921">
    <w:abstractNumId w:val="7"/>
  </w:num>
  <w:num w:numId="8" w16cid:durableId="891890059">
    <w:abstractNumId w:val="28"/>
  </w:num>
  <w:num w:numId="9" w16cid:durableId="1432433301">
    <w:abstractNumId w:val="1"/>
  </w:num>
  <w:num w:numId="10" w16cid:durableId="428359047">
    <w:abstractNumId w:val="12"/>
  </w:num>
  <w:num w:numId="11" w16cid:durableId="1025599755">
    <w:abstractNumId w:val="8"/>
  </w:num>
  <w:num w:numId="12" w16cid:durableId="1948269530">
    <w:abstractNumId w:val="5"/>
  </w:num>
  <w:num w:numId="13" w16cid:durableId="1948001026">
    <w:abstractNumId w:val="3"/>
  </w:num>
  <w:num w:numId="14" w16cid:durableId="1320620071">
    <w:abstractNumId w:val="26"/>
  </w:num>
  <w:num w:numId="15" w16cid:durableId="64498183">
    <w:abstractNumId w:val="32"/>
  </w:num>
  <w:num w:numId="16" w16cid:durableId="1141310091">
    <w:abstractNumId w:val="20"/>
  </w:num>
  <w:num w:numId="17" w16cid:durableId="2145156610">
    <w:abstractNumId w:val="33"/>
  </w:num>
  <w:num w:numId="18" w16cid:durableId="1509517777">
    <w:abstractNumId w:val="24"/>
  </w:num>
  <w:num w:numId="19" w16cid:durableId="658583472">
    <w:abstractNumId w:val="13"/>
  </w:num>
  <w:num w:numId="20" w16cid:durableId="1134911875">
    <w:abstractNumId w:val="6"/>
  </w:num>
  <w:num w:numId="21" w16cid:durableId="732435656">
    <w:abstractNumId w:val="17"/>
  </w:num>
  <w:num w:numId="22" w16cid:durableId="950894407">
    <w:abstractNumId w:val="0"/>
  </w:num>
  <w:num w:numId="23" w16cid:durableId="2124572073">
    <w:abstractNumId w:val="10"/>
  </w:num>
  <w:num w:numId="24" w16cid:durableId="612517699">
    <w:abstractNumId w:val="2"/>
  </w:num>
  <w:num w:numId="25" w16cid:durableId="2026711155">
    <w:abstractNumId w:val="31"/>
  </w:num>
  <w:num w:numId="26" w16cid:durableId="410002938">
    <w:abstractNumId w:val="15"/>
  </w:num>
  <w:num w:numId="27" w16cid:durableId="161043253">
    <w:abstractNumId w:val="23"/>
  </w:num>
  <w:num w:numId="28" w16cid:durableId="32578467">
    <w:abstractNumId w:val="29"/>
  </w:num>
  <w:num w:numId="29" w16cid:durableId="298804342">
    <w:abstractNumId w:val="25"/>
  </w:num>
  <w:num w:numId="30" w16cid:durableId="1615478597">
    <w:abstractNumId w:val="4"/>
    <w:lvlOverride w:ilvl="0">
      <w:startOverride w:val="1"/>
    </w:lvlOverride>
  </w:num>
  <w:num w:numId="31" w16cid:durableId="986320387">
    <w:abstractNumId w:val="21"/>
    <w:lvlOverride w:ilvl="0">
      <w:startOverride w:val="1"/>
    </w:lvlOverride>
  </w:num>
  <w:num w:numId="32" w16cid:durableId="111293961">
    <w:abstractNumId w:val="16"/>
    <w:lvlOverride w:ilvl="0">
      <w:startOverride w:val="1"/>
    </w:lvlOverride>
  </w:num>
  <w:num w:numId="33" w16cid:durableId="1048647085">
    <w:abstractNumId w:val="14"/>
    <w:lvlOverride w:ilvl="0">
      <w:startOverride w:val="1"/>
    </w:lvlOverride>
  </w:num>
  <w:num w:numId="34" w16cid:durableId="1461533228">
    <w:abstractNumId w:val="22"/>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00BC"/>
    <w:rsid w:val="00000784"/>
    <w:rsid w:val="00026BA1"/>
    <w:rsid w:val="00037B16"/>
    <w:rsid w:val="00041B52"/>
    <w:rsid w:val="000447BE"/>
    <w:rsid w:val="0006373E"/>
    <w:rsid w:val="0007139E"/>
    <w:rsid w:val="00083052"/>
    <w:rsid w:val="0008394A"/>
    <w:rsid w:val="00084901"/>
    <w:rsid w:val="00087977"/>
    <w:rsid w:val="00095418"/>
    <w:rsid w:val="00096F47"/>
    <w:rsid w:val="000A4184"/>
    <w:rsid w:val="000B364B"/>
    <w:rsid w:val="000C0EC0"/>
    <w:rsid w:val="000C4041"/>
    <w:rsid w:val="000E2EAB"/>
    <w:rsid w:val="00137802"/>
    <w:rsid w:val="00141A63"/>
    <w:rsid w:val="00146D68"/>
    <w:rsid w:val="00157FA3"/>
    <w:rsid w:val="0016132C"/>
    <w:rsid w:val="00165D56"/>
    <w:rsid w:val="00175DD6"/>
    <w:rsid w:val="00196614"/>
    <w:rsid w:val="001B0D84"/>
    <w:rsid w:val="001C4752"/>
    <w:rsid w:val="001D0460"/>
    <w:rsid w:val="001D70EB"/>
    <w:rsid w:val="001E4AA7"/>
    <w:rsid w:val="00202403"/>
    <w:rsid w:val="00215DC6"/>
    <w:rsid w:val="00217E51"/>
    <w:rsid w:val="00254B13"/>
    <w:rsid w:val="002727A9"/>
    <w:rsid w:val="0028632D"/>
    <w:rsid w:val="002B1D6D"/>
    <w:rsid w:val="002B7C7F"/>
    <w:rsid w:val="002C4377"/>
    <w:rsid w:val="00303B27"/>
    <w:rsid w:val="003134B9"/>
    <w:rsid w:val="00340262"/>
    <w:rsid w:val="00347EF7"/>
    <w:rsid w:val="00357959"/>
    <w:rsid w:val="00372355"/>
    <w:rsid w:val="00394CE1"/>
    <w:rsid w:val="003B0ADD"/>
    <w:rsid w:val="003C46DD"/>
    <w:rsid w:val="003D2861"/>
    <w:rsid w:val="003F2417"/>
    <w:rsid w:val="004011E2"/>
    <w:rsid w:val="004019F6"/>
    <w:rsid w:val="00407D19"/>
    <w:rsid w:val="00413AB0"/>
    <w:rsid w:val="004313BD"/>
    <w:rsid w:val="00436995"/>
    <w:rsid w:val="00440975"/>
    <w:rsid w:val="00447B7B"/>
    <w:rsid w:val="00447E2E"/>
    <w:rsid w:val="00454E63"/>
    <w:rsid w:val="004616C7"/>
    <w:rsid w:val="00472D3A"/>
    <w:rsid w:val="00484B2F"/>
    <w:rsid w:val="004A5E02"/>
    <w:rsid w:val="004B04FD"/>
    <w:rsid w:val="004B7C87"/>
    <w:rsid w:val="004C3F92"/>
    <w:rsid w:val="004E721D"/>
    <w:rsid w:val="00545145"/>
    <w:rsid w:val="0054588F"/>
    <w:rsid w:val="00546871"/>
    <w:rsid w:val="00561114"/>
    <w:rsid w:val="005621BA"/>
    <w:rsid w:val="00593053"/>
    <w:rsid w:val="005A0276"/>
    <w:rsid w:val="005A2835"/>
    <w:rsid w:val="005A3448"/>
    <w:rsid w:val="005A35AE"/>
    <w:rsid w:val="005B1335"/>
    <w:rsid w:val="005B3450"/>
    <w:rsid w:val="005D14BA"/>
    <w:rsid w:val="006023BA"/>
    <w:rsid w:val="00605BDA"/>
    <w:rsid w:val="00616CE0"/>
    <w:rsid w:val="00661034"/>
    <w:rsid w:val="00667659"/>
    <w:rsid w:val="00684E8F"/>
    <w:rsid w:val="006B1BED"/>
    <w:rsid w:val="006D6898"/>
    <w:rsid w:val="006E1031"/>
    <w:rsid w:val="006F3706"/>
    <w:rsid w:val="006F6A76"/>
    <w:rsid w:val="00711670"/>
    <w:rsid w:val="0072103B"/>
    <w:rsid w:val="00725C5B"/>
    <w:rsid w:val="00785CA1"/>
    <w:rsid w:val="007B513D"/>
    <w:rsid w:val="007B78FE"/>
    <w:rsid w:val="007C005A"/>
    <w:rsid w:val="007D59F6"/>
    <w:rsid w:val="007E4025"/>
    <w:rsid w:val="007F6512"/>
    <w:rsid w:val="00806919"/>
    <w:rsid w:val="008166E4"/>
    <w:rsid w:val="008174CB"/>
    <w:rsid w:val="00820619"/>
    <w:rsid w:val="00825B5C"/>
    <w:rsid w:val="0083275E"/>
    <w:rsid w:val="008369B1"/>
    <w:rsid w:val="0085102A"/>
    <w:rsid w:val="00871CA6"/>
    <w:rsid w:val="008929AC"/>
    <w:rsid w:val="008966BB"/>
    <w:rsid w:val="008975BD"/>
    <w:rsid w:val="008A4AA7"/>
    <w:rsid w:val="008C6CEA"/>
    <w:rsid w:val="008D1A45"/>
    <w:rsid w:val="008D38F1"/>
    <w:rsid w:val="008F2097"/>
    <w:rsid w:val="008F7A28"/>
    <w:rsid w:val="00910D30"/>
    <w:rsid w:val="00916E24"/>
    <w:rsid w:val="00924872"/>
    <w:rsid w:val="0092546E"/>
    <w:rsid w:val="00930D65"/>
    <w:rsid w:val="00933A2B"/>
    <w:rsid w:val="00945686"/>
    <w:rsid w:val="00960FF0"/>
    <w:rsid w:val="009830E4"/>
    <w:rsid w:val="009A4B66"/>
    <w:rsid w:val="009A68A1"/>
    <w:rsid w:val="009C3C43"/>
    <w:rsid w:val="009C747E"/>
    <w:rsid w:val="009E0930"/>
    <w:rsid w:val="009E152B"/>
    <w:rsid w:val="00A05A45"/>
    <w:rsid w:val="00A24DA4"/>
    <w:rsid w:val="00A51B1E"/>
    <w:rsid w:val="00A54F5A"/>
    <w:rsid w:val="00A90DFA"/>
    <w:rsid w:val="00AB4A9B"/>
    <w:rsid w:val="00AB71C1"/>
    <w:rsid w:val="00AE730D"/>
    <w:rsid w:val="00B20153"/>
    <w:rsid w:val="00B2196F"/>
    <w:rsid w:val="00B3630A"/>
    <w:rsid w:val="00B43109"/>
    <w:rsid w:val="00B5448B"/>
    <w:rsid w:val="00B672FA"/>
    <w:rsid w:val="00BA4299"/>
    <w:rsid w:val="00BC1BB9"/>
    <w:rsid w:val="00BC2EF9"/>
    <w:rsid w:val="00BD14B2"/>
    <w:rsid w:val="00BD6CBC"/>
    <w:rsid w:val="00BE6D6C"/>
    <w:rsid w:val="00BF1A46"/>
    <w:rsid w:val="00C013B6"/>
    <w:rsid w:val="00C24DF1"/>
    <w:rsid w:val="00C354CD"/>
    <w:rsid w:val="00C370E5"/>
    <w:rsid w:val="00C52DCC"/>
    <w:rsid w:val="00C5566B"/>
    <w:rsid w:val="00C55D76"/>
    <w:rsid w:val="00C70D43"/>
    <w:rsid w:val="00C7270A"/>
    <w:rsid w:val="00CD158A"/>
    <w:rsid w:val="00CF7DAD"/>
    <w:rsid w:val="00D05C70"/>
    <w:rsid w:val="00D05DD8"/>
    <w:rsid w:val="00D12616"/>
    <w:rsid w:val="00D24F28"/>
    <w:rsid w:val="00D35A53"/>
    <w:rsid w:val="00D51573"/>
    <w:rsid w:val="00D66483"/>
    <w:rsid w:val="00D8414F"/>
    <w:rsid w:val="00DA15DD"/>
    <w:rsid w:val="00DA444D"/>
    <w:rsid w:val="00DA758A"/>
    <w:rsid w:val="00DC6C52"/>
    <w:rsid w:val="00DD2EB4"/>
    <w:rsid w:val="00DD7362"/>
    <w:rsid w:val="00DD747C"/>
    <w:rsid w:val="00DE6319"/>
    <w:rsid w:val="00DF4F57"/>
    <w:rsid w:val="00E07E32"/>
    <w:rsid w:val="00E46782"/>
    <w:rsid w:val="00E55687"/>
    <w:rsid w:val="00E573C9"/>
    <w:rsid w:val="00E654E4"/>
    <w:rsid w:val="00E75107"/>
    <w:rsid w:val="00E87581"/>
    <w:rsid w:val="00EB1E6F"/>
    <w:rsid w:val="00EB22BF"/>
    <w:rsid w:val="00EB5460"/>
    <w:rsid w:val="00EC50B8"/>
    <w:rsid w:val="00ED74D3"/>
    <w:rsid w:val="00F16BEA"/>
    <w:rsid w:val="00F17486"/>
    <w:rsid w:val="00F20F33"/>
    <w:rsid w:val="00F37F9B"/>
    <w:rsid w:val="00F468F7"/>
    <w:rsid w:val="00F5658A"/>
    <w:rsid w:val="00F63325"/>
    <w:rsid w:val="00F65635"/>
    <w:rsid w:val="00F660C7"/>
    <w:rsid w:val="00F67564"/>
    <w:rsid w:val="00FB02B4"/>
    <w:rsid w:val="00FB228B"/>
    <w:rsid w:val="00FB3EF4"/>
    <w:rsid w:val="00FC1E74"/>
    <w:rsid w:val="00FD4C58"/>
    <w:rsid w:val="00FF0408"/>
    <w:rsid w:val="00FF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link w:val="FooterChar"/>
    <w:uiPriority w:val="99"/>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UnresolvedMention">
    <w:name w:val="Unresolved Mention"/>
    <w:basedOn w:val="DefaultParagraphFont"/>
    <w:uiPriority w:val="99"/>
    <w:semiHidden/>
    <w:unhideWhenUsed/>
    <w:rsid w:val="00E75107"/>
    <w:rPr>
      <w:color w:val="605E5C"/>
      <w:shd w:val="clear" w:color="auto" w:fill="E1DFDD"/>
    </w:rPr>
  </w:style>
  <w:style w:type="paragraph" w:styleId="ListParagraph">
    <w:name w:val="List Paragraph"/>
    <w:aliases w:val="References,NUMBERED PARAGRAPH,List Paragraph 1,Bullets,List_Paragraph,Multilevel para_II,List Paragraph1,Numbered List Paragraph,Liste 1,ReferencesCxSpLast,List Paragraph (numbered (a)),List Bullet Mary,Medium Grid 1 - Accent 21,Ha,Bullet"/>
    <w:basedOn w:val="Normal"/>
    <w:link w:val="ListParagraphChar"/>
    <w:qFormat/>
    <w:rsid w:val="00FF0408"/>
    <w:pPr>
      <w:ind w:left="720"/>
      <w:contextualSpacing/>
    </w:pPr>
  </w:style>
  <w:style w:type="paragraph" w:styleId="BodyTextIndent">
    <w:name w:val="Body Text Indent"/>
    <w:basedOn w:val="Normal"/>
    <w:link w:val="BodyTextIndentChar"/>
    <w:uiPriority w:val="99"/>
    <w:semiHidden/>
    <w:unhideWhenUsed/>
    <w:rsid w:val="00254B13"/>
    <w:pPr>
      <w:spacing w:after="120"/>
      <w:ind w:left="360"/>
    </w:pPr>
  </w:style>
  <w:style w:type="character" w:customStyle="1" w:styleId="BodyTextIndentChar">
    <w:name w:val="Body Text Indent Char"/>
    <w:basedOn w:val="DefaultParagraphFont"/>
    <w:link w:val="BodyTextIndent"/>
    <w:uiPriority w:val="99"/>
    <w:semiHidden/>
    <w:rsid w:val="00254B13"/>
    <w:rPr>
      <w:rFonts w:ascii="CG Times" w:hAnsi="CG Times"/>
      <w:sz w:val="22"/>
    </w:rPr>
  </w:style>
  <w:style w:type="character" w:styleId="HTMLTypewriter">
    <w:name w:val="HTML Typewriter"/>
    <w:rsid w:val="009A4B66"/>
    <w:rPr>
      <w:rFonts w:ascii="Courier New" w:eastAsia="Times New Roman" w:hAnsi="Courier New" w:cs="Courier New"/>
      <w:sz w:val="20"/>
      <w:szCs w:val="20"/>
    </w:rPr>
  </w:style>
  <w:style w:type="paragraph" w:customStyle="1" w:styleId="TableParagraph">
    <w:name w:val="Table Paragraph"/>
    <w:basedOn w:val="Normal"/>
    <w:uiPriority w:val="1"/>
    <w:qFormat/>
    <w:rsid w:val="008166E4"/>
    <w:pPr>
      <w:widowControl w:val="0"/>
      <w:autoSpaceDE w:val="0"/>
      <w:autoSpaceDN w:val="0"/>
      <w:ind w:left="4"/>
      <w:jc w:val="center"/>
    </w:pPr>
    <w:rPr>
      <w:rFonts w:ascii="Times New Roman" w:hAnsi="Times New Roman"/>
      <w:szCs w:val="22"/>
    </w:rPr>
  </w:style>
  <w:style w:type="character" w:customStyle="1" w:styleId="ListParagraphChar">
    <w:name w:val="List Paragraph Char"/>
    <w:aliases w:val="References Char,NUMBERED PARAGRAPH Char,List Paragraph 1 Char,Bullets Char,List_Paragraph Char,Multilevel para_II Char,List Paragraph1 Char,Numbered List Paragraph Char,Liste 1 Char,ReferencesCxSpLast Char,List Bullet Mary Char"/>
    <w:link w:val="ListParagraph"/>
    <w:uiPriority w:val="34"/>
    <w:qFormat/>
    <w:locked/>
    <w:rsid w:val="0072103B"/>
    <w:rPr>
      <w:rFonts w:ascii="CG Times" w:hAnsi="CG Times"/>
      <w:sz w:val="22"/>
    </w:rPr>
  </w:style>
  <w:style w:type="paragraph" w:customStyle="1" w:styleId="Default">
    <w:name w:val="Default"/>
    <w:uiPriority w:val="99"/>
    <w:rsid w:val="0072103B"/>
    <w:pPr>
      <w:autoSpaceDE w:val="0"/>
      <w:autoSpaceDN w:val="0"/>
      <w:adjustRightInd w:val="0"/>
    </w:pPr>
    <w:rPr>
      <w:color w:val="000000"/>
      <w:sz w:val="24"/>
      <w:szCs w:val="24"/>
    </w:rPr>
  </w:style>
  <w:style w:type="paragraph" w:styleId="NormalWeb">
    <w:name w:val="Normal (Web)"/>
    <w:basedOn w:val="Normal"/>
    <w:uiPriority w:val="99"/>
    <w:semiHidden/>
    <w:unhideWhenUsed/>
    <w:rsid w:val="00303B27"/>
    <w:pPr>
      <w:spacing w:before="100" w:beforeAutospacing="1" w:after="100" w:afterAutospacing="1"/>
    </w:pPr>
    <w:rPr>
      <w:rFonts w:ascii="Times New Roman" w:hAnsi="Times New Roman"/>
      <w:sz w:val="24"/>
      <w:szCs w:val="24"/>
    </w:rPr>
  </w:style>
  <w:style w:type="paragraph" w:styleId="ListBullet">
    <w:name w:val="List Bullet"/>
    <w:basedOn w:val="Normal"/>
    <w:uiPriority w:val="99"/>
    <w:unhideWhenUsed/>
    <w:rsid w:val="00A51B1E"/>
    <w:pPr>
      <w:numPr>
        <w:numId w:val="22"/>
      </w:numPr>
      <w:tabs>
        <w:tab w:val="clear" w:pos="360"/>
      </w:tabs>
      <w:spacing w:after="200" w:line="276" w:lineRule="auto"/>
      <w:ind w:left="0" w:firstLine="0"/>
      <w:contextualSpacing/>
    </w:pPr>
    <w:rPr>
      <w:rFonts w:ascii="Calibri" w:eastAsiaTheme="minorEastAsia" w:hAnsi="Calibri" w:cstheme="minorBidi"/>
      <w:szCs w:val="22"/>
    </w:rPr>
  </w:style>
  <w:style w:type="character" w:customStyle="1" w:styleId="FooterChar">
    <w:name w:val="Footer Char"/>
    <w:basedOn w:val="DefaultParagraphFont"/>
    <w:link w:val="Footer"/>
    <w:uiPriority w:val="99"/>
    <w:rsid w:val="00C5566B"/>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mgf@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0EA868B-B122-4DDB-B32F-462EDFF714AA}">
  <ds:schemaRefs>
    <ds:schemaRef ds:uri="http://schemas.openxmlformats.org/officeDocument/2006/bibliography"/>
  </ds:schemaRefs>
</ds:datastoreItem>
</file>

<file path=customXml/itemProps3.xml><?xml version="1.0" encoding="utf-8"?>
<ds:datastoreItem xmlns:ds="http://schemas.openxmlformats.org/officeDocument/2006/customXml" ds:itemID="{29626E85-A34E-437F-8BBB-936EF0EE1F5F}">
  <ds:schemaRefs>
    <ds:schemaRef ds:uri="http://schemas.microsoft.com/sharepoint/v3/contenttype/forms"/>
  </ds:schemaRefs>
</ds:datastoreItem>
</file>

<file path=customXml/itemProps4.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3934</Words>
  <Characters>22425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26307</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2</cp:revision>
  <cp:lastPrinted>2022-12-08T09:25:00Z</cp:lastPrinted>
  <dcterms:created xsi:type="dcterms:W3CDTF">2026-09-13T16:59:00Z</dcterms:created>
  <dcterms:modified xsi:type="dcterms:W3CDTF">2026-09-13T16:59:00Z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