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533FC0" w:rsidRDefault="009830E4">
      <w:pPr>
        <w:pStyle w:val="Heading1a"/>
        <w:keepNext w:val="0"/>
        <w:keepLines w:val="0"/>
        <w:tabs>
          <w:tab w:val="clear" w:pos="-720"/>
        </w:tabs>
        <w:suppressAutoHyphens w:val="0"/>
        <w:rPr>
          <w:rFonts w:ascii="Arial Narrow" w:hAnsi="Arial Narrow"/>
          <w:bCs/>
          <w:smallCaps w:val="0"/>
          <w:sz w:val="24"/>
          <w:szCs w:val="24"/>
        </w:rPr>
      </w:pPr>
      <w:r w:rsidRPr="00533FC0">
        <w:rPr>
          <w:rFonts w:ascii="Arial Narrow" w:hAnsi="Arial Narrow"/>
          <w:bCs/>
          <w:smallCaps w:val="0"/>
          <w:sz w:val="24"/>
          <w:szCs w:val="24"/>
        </w:rPr>
        <w:t>REQUEST FOR EXPRESSIONS OF INTEREST</w:t>
      </w:r>
    </w:p>
    <w:p w14:paraId="50900C4C" w14:textId="413499F9" w:rsidR="00FD65D4" w:rsidRPr="00533FC0" w:rsidRDefault="00FD65D4">
      <w:pPr>
        <w:pStyle w:val="Heading1a"/>
        <w:keepNext w:val="0"/>
        <w:keepLines w:val="0"/>
        <w:tabs>
          <w:tab w:val="clear" w:pos="-720"/>
        </w:tabs>
        <w:suppressAutoHyphens w:val="0"/>
        <w:rPr>
          <w:rFonts w:ascii="Arial Narrow" w:hAnsi="Arial Narrow"/>
          <w:bCs/>
          <w:smallCaps w:val="0"/>
          <w:sz w:val="24"/>
          <w:szCs w:val="24"/>
        </w:rPr>
      </w:pPr>
    </w:p>
    <w:p w14:paraId="0CF0E2B6" w14:textId="6FD82902" w:rsidR="00533FC0" w:rsidRPr="00533FC0" w:rsidRDefault="007A3402" w:rsidP="00533FC0">
      <w:pPr>
        <w:spacing w:after="60"/>
        <w:jc w:val="center"/>
        <w:rPr>
          <w:rFonts w:ascii="Arial Narrow" w:hAnsi="Arial Narrow"/>
          <w:b/>
          <w:bCs/>
          <w:sz w:val="24"/>
          <w:szCs w:val="24"/>
          <w:lang w:val="ro-MD"/>
        </w:rPr>
      </w:pPr>
      <w:r w:rsidRPr="00533FC0">
        <w:rPr>
          <w:rFonts w:ascii="Arial Narrow" w:hAnsi="Arial Narrow"/>
          <w:sz w:val="24"/>
          <w:szCs w:val="24"/>
          <w:lang w:val="en-GB"/>
        </w:rPr>
        <w:t>CONSULTING SERVICES</w:t>
      </w:r>
      <w:r w:rsidR="00AE3081" w:rsidRPr="00533FC0">
        <w:rPr>
          <w:rFonts w:ascii="Arial Narrow" w:hAnsi="Arial Narrow"/>
          <w:sz w:val="24"/>
          <w:szCs w:val="24"/>
        </w:rPr>
        <w:t xml:space="preserve"> </w:t>
      </w:r>
      <w:r w:rsidR="00533FC0" w:rsidRPr="00533FC0">
        <w:rPr>
          <w:rFonts w:ascii="Arial Narrow" w:hAnsi="Arial Narrow"/>
          <w:b/>
          <w:bCs/>
          <w:sz w:val="24"/>
          <w:szCs w:val="24"/>
          <w:lang w:val="ro-MD"/>
        </w:rPr>
        <w:t>FOR THE MAPPING AND DIAGNOSTIC STUDY OF EDUCATIONAL SERVICES</w:t>
      </w:r>
    </w:p>
    <w:p w14:paraId="33687CBD" w14:textId="66D442FF" w:rsidR="007A3402" w:rsidRPr="00533FC0" w:rsidRDefault="00533FC0" w:rsidP="00533FC0">
      <w:pPr>
        <w:spacing w:after="60"/>
        <w:jc w:val="center"/>
        <w:rPr>
          <w:rFonts w:ascii="Arial Narrow" w:hAnsi="Arial Narrow"/>
          <w:sz w:val="24"/>
          <w:szCs w:val="24"/>
        </w:rPr>
      </w:pPr>
      <w:r w:rsidRPr="00533FC0">
        <w:rPr>
          <w:rFonts w:ascii="Arial Narrow" w:hAnsi="Arial Narrow"/>
          <w:b/>
          <w:bCs/>
          <w:sz w:val="24"/>
          <w:szCs w:val="24"/>
          <w:lang w:val="ro-MD"/>
        </w:rPr>
        <w:t xml:space="preserve"> AS A POTENTIAL EXPORT SECTOR OF THE REPUBLIC OF MOLDOVA</w:t>
      </w:r>
    </w:p>
    <w:p w14:paraId="1A03C18C" w14:textId="4A863C18" w:rsidR="00FD65D4" w:rsidRPr="00533FC0" w:rsidRDefault="00FD65D4">
      <w:pPr>
        <w:pStyle w:val="Heading1a"/>
        <w:keepNext w:val="0"/>
        <w:keepLines w:val="0"/>
        <w:tabs>
          <w:tab w:val="clear" w:pos="-720"/>
        </w:tabs>
        <w:suppressAutoHyphens w:val="0"/>
        <w:rPr>
          <w:rFonts w:ascii="Arial Narrow" w:hAnsi="Arial Narrow"/>
          <w:bCs/>
          <w:smallCaps w:val="0"/>
          <w:sz w:val="24"/>
          <w:szCs w:val="24"/>
        </w:rPr>
      </w:pPr>
    </w:p>
    <w:p w14:paraId="626B69BE" w14:textId="77777777" w:rsidR="00FD65D4" w:rsidRPr="00533FC0" w:rsidRDefault="00FD65D4">
      <w:pPr>
        <w:pStyle w:val="Heading1a"/>
        <w:keepNext w:val="0"/>
        <w:keepLines w:val="0"/>
        <w:tabs>
          <w:tab w:val="clear" w:pos="-720"/>
        </w:tabs>
        <w:suppressAutoHyphens w:val="0"/>
        <w:rPr>
          <w:rFonts w:ascii="Arial Narrow" w:hAnsi="Arial Narrow"/>
          <w:bCs/>
          <w:smallCaps w:val="0"/>
          <w:sz w:val="24"/>
          <w:szCs w:val="24"/>
        </w:rPr>
      </w:pPr>
    </w:p>
    <w:p w14:paraId="647197EC" w14:textId="77777777" w:rsidR="001D2CA5" w:rsidRPr="00533FC0" w:rsidRDefault="001D2CA5" w:rsidP="001D2CA5">
      <w:pPr>
        <w:suppressAutoHyphens/>
        <w:rPr>
          <w:rFonts w:ascii="Arial Narrow" w:hAnsi="Arial Narrow"/>
          <w:b/>
          <w:bCs/>
          <w:spacing w:val="-2"/>
          <w:sz w:val="24"/>
          <w:szCs w:val="24"/>
        </w:rPr>
      </w:pPr>
      <w:r w:rsidRPr="00533FC0">
        <w:rPr>
          <w:rFonts w:ascii="Arial Narrow" w:hAnsi="Arial Narrow"/>
          <w:b/>
          <w:bCs/>
          <w:spacing w:val="-2"/>
          <w:sz w:val="24"/>
          <w:szCs w:val="24"/>
        </w:rPr>
        <w:t>REPUBLIC OF MOLDOVA</w:t>
      </w:r>
    </w:p>
    <w:p w14:paraId="74DE2FA5" w14:textId="77777777" w:rsidR="001D2CA5" w:rsidRPr="00533FC0" w:rsidRDefault="001D2CA5" w:rsidP="001D2CA5">
      <w:pPr>
        <w:suppressAutoHyphens/>
        <w:rPr>
          <w:rFonts w:ascii="Arial Narrow" w:hAnsi="Arial Narrow"/>
          <w:b/>
          <w:bCs/>
          <w:spacing w:val="-2"/>
          <w:sz w:val="24"/>
          <w:szCs w:val="24"/>
        </w:rPr>
      </w:pPr>
      <w:bookmarkStart w:id="0" w:name="_Hlk117084734"/>
      <w:r w:rsidRPr="00533FC0">
        <w:rPr>
          <w:rFonts w:ascii="Arial Narrow" w:hAnsi="Arial Narrow"/>
          <w:b/>
          <w:bCs/>
          <w:spacing w:val="-2"/>
          <w:sz w:val="24"/>
          <w:szCs w:val="24"/>
        </w:rPr>
        <w:t>MICRO, SMALL AND MEDIUM-SIZED ENTERPRISES COMPETITIVENESS PROJECT</w:t>
      </w:r>
      <w:bookmarkEnd w:id="0"/>
    </w:p>
    <w:p w14:paraId="0AD6B0E6" w14:textId="77777777" w:rsidR="001D2CA5" w:rsidRPr="00533FC0" w:rsidRDefault="001D2CA5" w:rsidP="001D2CA5">
      <w:pPr>
        <w:suppressAutoHyphens/>
        <w:rPr>
          <w:rFonts w:ascii="Arial Narrow" w:hAnsi="Arial Narrow"/>
          <w:spacing w:val="-2"/>
          <w:sz w:val="24"/>
          <w:szCs w:val="24"/>
        </w:rPr>
      </w:pPr>
      <w:r w:rsidRPr="00533FC0">
        <w:rPr>
          <w:rFonts w:ascii="Arial Narrow" w:hAnsi="Arial Narrow"/>
          <w:bCs/>
          <w:spacing w:val="-2"/>
          <w:sz w:val="24"/>
          <w:szCs w:val="24"/>
        </w:rPr>
        <w:t>Sector</w:t>
      </w:r>
      <w:r w:rsidRPr="00533FC0">
        <w:rPr>
          <w:rFonts w:ascii="Arial Narrow" w:hAnsi="Arial Narrow"/>
          <w:spacing w:val="-2"/>
          <w:sz w:val="24"/>
          <w:szCs w:val="24"/>
        </w:rPr>
        <w:t>: General industry and trade sector</w:t>
      </w:r>
    </w:p>
    <w:p w14:paraId="694D26DE" w14:textId="77777777" w:rsidR="001D2CA5" w:rsidRPr="00533FC0" w:rsidRDefault="001D2CA5" w:rsidP="001D2CA5">
      <w:pPr>
        <w:pStyle w:val="BodyText"/>
        <w:rPr>
          <w:rFonts w:ascii="Arial Narrow" w:hAnsi="Arial Narrow"/>
          <w:szCs w:val="24"/>
        </w:rPr>
      </w:pPr>
      <w:r w:rsidRPr="00533FC0">
        <w:rPr>
          <w:rFonts w:ascii="Arial Narrow" w:hAnsi="Arial Narrow"/>
          <w:szCs w:val="24"/>
        </w:rPr>
        <w:t>IDA Credit No. 71740</w:t>
      </w:r>
    </w:p>
    <w:p w14:paraId="4FD8FF25" w14:textId="77777777" w:rsidR="001D2CA5" w:rsidRPr="00533FC0" w:rsidRDefault="001D2CA5" w:rsidP="001D2CA5">
      <w:pPr>
        <w:pStyle w:val="BodyText"/>
        <w:rPr>
          <w:rFonts w:ascii="Arial Narrow" w:hAnsi="Arial Narrow"/>
          <w:szCs w:val="24"/>
        </w:rPr>
      </w:pPr>
      <w:r w:rsidRPr="00533FC0">
        <w:rPr>
          <w:rFonts w:ascii="Arial Narrow" w:hAnsi="Arial Narrow"/>
          <w:szCs w:val="24"/>
        </w:rPr>
        <w:t>IBRD Loan No. 94230</w:t>
      </w:r>
    </w:p>
    <w:p w14:paraId="52C108E1" w14:textId="77777777" w:rsidR="001D2CA5" w:rsidRPr="00533FC0" w:rsidRDefault="001D2CA5" w:rsidP="001D2CA5">
      <w:pPr>
        <w:pStyle w:val="BodyText"/>
        <w:rPr>
          <w:rFonts w:ascii="Arial Narrow" w:hAnsi="Arial Narrow"/>
          <w:szCs w:val="24"/>
        </w:rPr>
      </w:pPr>
      <w:r w:rsidRPr="00533FC0">
        <w:rPr>
          <w:rFonts w:ascii="Arial Narrow" w:hAnsi="Arial Narrow"/>
          <w:bCs/>
          <w:szCs w:val="24"/>
        </w:rPr>
        <w:t>Project ID</w:t>
      </w:r>
      <w:r w:rsidRPr="00533FC0">
        <w:rPr>
          <w:rFonts w:ascii="Arial Narrow" w:hAnsi="Arial Narrow"/>
          <w:szCs w:val="24"/>
        </w:rPr>
        <w:t xml:space="preserve"> No. P177895</w:t>
      </w:r>
    </w:p>
    <w:p w14:paraId="527E82CB" w14:textId="6A39FCB2" w:rsidR="001D2CA5" w:rsidRPr="00533FC0" w:rsidRDefault="001D2CA5" w:rsidP="001D2CA5">
      <w:pPr>
        <w:pStyle w:val="BodyText"/>
        <w:rPr>
          <w:rFonts w:ascii="Arial Narrow" w:hAnsi="Arial Narrow"/>
          <w:szCs w:val="24"/>
        </w:rPr>
      </w:pPr>
      <w:r w:rsidRPr="00533FC0">
        <w:rPr>
          <w:rFonts w:ascii="Arial Narrow" w:hAnsi="Arial Narrow"/>
          <w:szCs w:val="24"/>
        </w:rPr>
        <w:t>Reference No. MD-CEP-</w:t>
      </w:r>
      <w:r w:rsidR="00AE3081" w:rsidRPr="00533FC0">
        <w:rPr>
          <w:rFonts w:ascii="Arial Narrow" w:hAnsi="Arial Narrow"/>
          <w:szCs w:val="24"/>
        </w:rPr>
        <w:t>54</w:t>
      </w:r>
      <w:r w:rsidR="00533FC0" w:rsidRPr="00533FC0">
        <w:rPr>
          <w:rFonts w:ascii="Arial Narrow" w:hAnsi="Arial Narrow"/>
          <w:szCs w:val="24"/>
        </w:rPr>
        <w:t>2543</w:t>
      </w:r>
      <w:r w:rsidRPr="00533FC0">
        <w:rPr>
          <w:rFonts w:ascii="Arial Narrow" w:hAnsi="Arial Narrow"/>
          <w:szCs w:val="24"/>
        </w:rPr>
        <w:t>-CS-CQS</w:t>
      </w:r>
    </w:p>
    <w:p w14:paraId="30DE7835" w14:textId="77777777" w:rsidR="009830E4" w:rsidRPr="00533FC0" w:rsidRDefault="009830E4">
      <w:pPr>
        <w:suppressAutoHyphens/>
        <w:rPr>
          <w:rFonts w:ascii="Arial Narrow" w:hAnsi="Arial Narrow"/>
          <w:spacing w:val="-2"/>
          <w:sz w:val="24"/>
          <w:szCs w:val="24"/>
        </w:rPr>
      </w:pPr>
    </w:p>
    <w:p w14:paraId="61B665A4" w14:textId="3850676A" w:rsidR="00916E24" w:rsidRPr="00533FC0" w:rsidRDefault="001D2CA5" w:rsidP="00916E24">
      <w:pPr>
        <w:suppressAutoHyphens/>
        <w:jc w:val="both"/>
        <w:rPr>
          <w:rFonts w:ascii="Arial Narrow" w:hAnsi="Arial Narrow"/>
          <w:spacing w:val="-2"/>
          <w:sz w:val="24"/>
          <w:szCs w:val="24"/>
        </w:rPr>
      </w:pPr>
      <w:r w:rsidRPr="00533FC0">
        <w:rPr>
          <w:rFonts w:ascii="Arial Narrow" w:hAnsi="Arial Narrow"/>
          <w:spacing w:val="-2"/>
          <w:sz w:val="24"/>
          <w:szCs w:val="24"/>
        </w:rPr>
        <w:t>The Republic of Moldova has received</w:t>
      </w:r>
      <w:r w:rsidRPr="00533FC0">
        <w:rPr>
          <w:rFonts w:ascii="Arial Narrow" w:hAnsi="Arial Narrow"/>
          <w:iCs/>
          <w:spacing w:val="-2"/>
          <w:sz w:val="24"/>
          <w:szCs w:val="24"/>
        </w:rPr>
        <w:t xml:space="preserve"> financing</w:t>
      </w:r>
      <w:r w:rsidR="009830E4" w:rsidRPr="00533FC0">
        <w:rPr>
          <w:rFonts w:ascii="Arial Narrow" w:hAnsi="Arial Narrow"/>
          <w:spacing w:val="-2"/>
          <w:sz w:val="24"/>
          <w:szCs w:val="24"/>
        </w:rPr>
        <w:t xml:space="preserve"> from the World Bank toward the cost of the </w:t>
      </w:r>
      <w:r w:rsidRPr="00533FC0">
        <w:rPr>
          <w:rFonts w:ascii="Arial Narrow" w:hAnsi="Arial Narrow"/>
          <w:spacing w:val="-2"/>
          <w:sz w:val="24"/>
          <w:szCs w:val="24"/>
        </w:rPr>
        <w:t>Micro, Small and Medium-Sized Enterprise Competitiveness Project (MSME</w:t>
      </w:r>
      <w:r w:rsidR="00557680" w:rsidRPr="00533FC0">
        <w:rPr>
          <w:rFonts w:ascii="Arial Narrow" w:hAnsi="Arial Narrow"/>
          <w:spacing w:val="-2"/>
          <w:sz w:val="24"/>
          <w:szCs w:val="24"/>
        </w:rPr>
        <w:t>) and</w:t>
      </w:r>
      <w:r w:rsidR="009830E4" w:rsidRPr="00533FC0">
        <w:rPr>
          <w:rFonts w:ascii="Arial Narrow" w:hAnsi="Arial Narrow"/>
          <w:spacing w:val="-2"/>
          <w:sz w:val="24"/>
          <w:szCs w:val="24"/>
        </w:rPr>
        <w:t xml:space="preserve"> intends to apply pa</w:t>
      </w:r>
      <w:r w:rsidR="001D70EB" w:rsidRPr="00533FC0">
        <w:rPr>
          <w:rFonts w:ascii="Arial Narrow" w:hAnsi="Arial Narrow"/>
          <w:spacing w:val="-2"/>
          <w:sz w:val="24"/>
          <w:szCs w:val="24"/>
        </w:rPr>
        <w:t>rt of the proceeds for consul</w:t>
      </w:r>
      <w:r w:rsidR="009830E4" w:rsidRPr="00533FC0">
        <w:rPr>
          <w:rFonts w:ascii="Arial Narrow" w:hAnsi="Arial Narrow"/>
          <w:spacing w:val="-2"/>
          <w:sz w:val="24"/>
          <w:szCs w:val="24"/>
        </w:rPr>
        <w:t>t</w:t>
      </w:r>
      <w:r w:rsidR="001D70EB" w:rsidRPr="00533FC0">
        <w:rPr>
          <w:rFonts w:ascii="Arial Narrow" w:hAnsi="Arial Narrow"/>
          <w:spacing w:val="-2"/>
          <w:sz w:val="24"/>
          <w:szCs w:val="24"/>
        </w:rPr>
        <w:t>ing</w:t>
      </w:r>
      <w:r w:rsidR="009830E4" w:rsidRPr="00533FC0">
        <w:rPr>
          <w:rFonts w:ascii="Arial Narrow" w:hAnsi="Arial Narrow"/>
          <w:spacing w:val="-2"/>
          <w:sz w:val="24"/>
          <w:szCs w:val="24"/>
        </w:rPr>
        <w:t xml:space="preserve"> services. </w:t>
      </w:r>
    </w:p>
    <w:p w14:paraId="2D661CFF" w14:textId="77777777" w:rsidR="00916E24" w:rsidRPr="00533FC0" w:rsidRDefault="00916E24" w:rsidP="00916E24">
      <w:pPr>
        <w:suppressAutoHyphens/>
        <w:jc w:val="both"/>
        <w:rPr>
          <w:rFonts w:ascii="Arial Narrow" w:hAnsi="Arial Narrow"/>
          <w:spacing w:val="-2"/>
          <w:sz w:val="24"/>
          <w:szCs w:val="24"/>
        </w:rPr>
      </w:pPr>
    </w:p>
    <w:p w14:paraId="41732300" w14:textId="74AEB6FC" w:rsidR="00D12616" w:rsidRPr="00533FC0" w:rsidRDefault="009830E4" w:rsidP="001D2CA5">
      <w:pPr>
        <w:suppressAutoHyphens/>
        <w:jc w:val="both"/>
        <w:rPr>
          <w:rFonts w:ascii="Arial Narrow" w:hAnsi="Arial Narrow"/>
          <w:spacing w:val="-2"/>
          <w:sz w:val="24"/>
          <w:szCs w:val="24"/>
        </w:rPr>
      </w:pPr>
      <w:r w:rsidRPr="00533FC0">
        <w:rPr>
          <w:rFonts w:ascii="Arial Narrow" w:hAnsi="Arial Narrow"/>
          <w:spacing w:val="-2"/>
          <w:sz w:val="24"/>
          <w:szCs w:val="24"/>
        </w:rPr>
        <w:t xml:space="preserve">The </w:t>
      </w:r>
      <w:r w:rsidR="00916E24" w:rsidRPr="00533FC0">
        <w:rPr>
          <w:rFonts w:ascii="Arial Narrow" w:hAnsi="Arial Narrow"/>
          <w:spacing w:val="-2"/>
          <w:sz w:val="24"/>
          <w:szCs w:val="24"/>
        </w:rPr>
        <w:t xml:space="preserve">consulting </w:t>
      </w:r>
      <w:r w:rsidRPr="00533FC0">
        <w:rPr>
          <w:rFonts w:ascii="Arial Narrow" w:hAnsi="Arial Narrow"/>
          <w:spacing w:val="-2"/>
          <w:sz w:val="24"/>
          <w:szCs w:val="24"/>
        </w:rPr>
        <w:t xml:space="preserve">services </w:t>
      </w:r>
      <w:r w:rsidR="00916E24" w:rsidRPr="00533FC0">
        <w:rPr>
          <w:rFonts w:ascii="Arial Narrow" w:hAnsi="Arial Narrow"/>
          <w:spacing w:val="-2"/>
          <w:sz w:val="24"/>
          <w:szCs w:val="24"/>
        </w:rPr>
        <w:t>(“</w:t>
      </w:r>
      <w:r w:rsidR="001D70EB" w:rsidRPr="00533FC0">
        <w:rPr>
          <w:rFonts w:ascii="Arial Narrow" w:hAnsi="Arial Narrow"/>
          <w:spacing w:val="-2"/>
          <w:sz w:val="24"/>
          <w:szCs w:val="24"/>
        </w:rPr>
        <w:t>the Services</w:t>
      </w:r>
      <w:r w:rsidR="00916E24" w:rsidRPr="00533FC0">
        <w:rPr>
          <w:rFonts w:ascii="Arial Narrow" w:hAnsi="Arial Narrow"/>
          <w:spacing w:val="-2"/>
          <w:sz w:val="24"/>
          <w:szCs w:val="24"/>
        </w:rPr>
        <w:t xml:space="preserve">”) </w:t>
      </w:r>
      <w:r w:rsidRPr="00533FC0">
        <w:rPr>
          <w:rFonts w:ascii="Arial Narrow" w:hAnsi="Arial Narrow"/>
          <w:spacing w:val="-2"/>
          <w:sz w:val="24"/>
          <w:szCs w:val="24"/>
        </w:rPr>
        <w:t xml:space="preserve">include </w:t>
      </w:r>
      <w:r w:rsidR="00533FC0" w:rsidRPr="00533FC0">
        <w:rPr>
          <w:rFonts w:ascii="Arial Narrow" w:hAnsi="Arial Narrow"/>
          <w:spacing w:val="-2"/>
          <w:sz w:val="24"/>
          <w:szCs w:val="24"/>
        </w:rPr>
        <w:t xml:space="preserve">the </w:t>
      </w:r>
      <w:r w:rsidR="00533FC0" w:rsidRPr="00533FC0">
        <w:rPr>
          <w:rFonts w:ascii="Arial Narrow" w:hAnsi="Arial Narrow"/>
          <w:spacing w:val="-2"/>
          <w:sz w:val="24"/>
          <w:szCs w:val="24"/>
        </w:rPr>
        <w:t>deliver</w:t>
      </w:r>
      <w:r w:rsidR="00533FC0" w:rsidRPr="00533FC0">
        <w:rPr>
          <w:rFonts w:ascii="Arial Narrow" w:hAnsi="Arial Narrow"/>
          <w:spacing w:val="-2"/>
          <w:sz w:val="24"/>
          <w:szCs w:val="24"/>
        </w:rPr>
        <w:t>y</w:t>
      </w:r>
      <w:r w:rsidR="00533FC0" w:rsidRPr="00533FC0">
        <w:rPr>
          <w:rFonts w:ascii="Arial Narrow" w:hAnsi="Arial Narrow"/>
          <w:spacing w:val="-2"/>
          <w:sz w:val="24"/>
          <w:szCs w:val="24"/>
        </w:rPr>
        <w:t xml:space="preserve"> a comprehensive, credible, and evidence-based mapping and diagnostic assessment of the export of educational services from the Republic of Moldova</w:t>
      </w:r>
      <w:r w:rsidR="00AE3081" w:rsidRPr="00533FC0">
        <w:rPr>
          <w:rFonts w:ascii="Arial Narrow" w:hAnsi="Arial Narrow"/>
          <w:spacing w:val="-2"/>
          <w:sz w:val="24"/>
          <w:szCs w:val="24"/>
        </w:rPr>
        <w:t>.</w:t>
      </w:r>
    </w:p>
    <w:p w14:paraId="3429E22C" w14:textId="77777777" w:rsidR="007A735E" w:rsidRPr="00533FC0" w:rsidRDefault="007A735E" w:rsidP="007A735E">
      <w:pPr>
        <w:spacing w:after="120"/>
        <w:jc w:val="both"/>
        <w:rPr>
          <w:rFonts w:ascii="Arial Narrow" w:hAnsi="Arial Narrow"/>
          <w:color w:val="000000"/>
          <w:sz w:val="24"/>
          <w:szCs w:val="24"/>
        </w:rPr>
      </w:pPr>
    </w:p>
    <w:p w14:paraId="082128B1" w14:textId="2460981A" w:rsidR="007A3402" w:rsidRPr="00533FC0" w:rsidRDefault="007A735E" w:rsidP="004675A6">
      <w:pPr>
        <w:spacing w:after="120"/>
        <w:jc w:val="both"/>
        <w:rPr>
          <w:rFonts w:ascii="Arial Narrow" w:hAnsi="Arial Narrow"/>
          <w:color w:val="000000"/>
          <w:sz w:val="24"/>
          <w:szCs w:val="24"/>
        </w:rPr>
      </w:pPr>
      <w:r w:rsidRPr="00533FC0">
        <w:rPr>
          <w:rFonts w:ascii="Arial Narrow" w:hAnsi="Arial Narrow"/>
          <w:color w:val="000000"/>
          <w:sz w:val="24"/>
          <w:szCs w:val="24"/>
        </w:rPr>
        <w:t xml:space="preserve">The assignment will be performed in </w:t>
      </w:r>
      <w:r w:rsidR="00533FC0" w:rsidRPr="00533FC0">
        <w:rPr>
          <w:rFonts w:ascii="Arial Narrow" w:hAnsi="Arial Narrow"/>
          <w:color w:val="000000"/>
          <w:sz w:val="24"/>
          <w:szCs w:val="24"/>
        </w:rPr>
        <w:t>a</w:t>
      </w:r>
      <w:r w:rsidRPr="00533FC0">
        <w:rPr>
          <w:rFonts w:ascii="Arial Narrow" w:hAnsi="Arial Narrow"/>
          <w:color w:val="000000"/>
          <w:sz w:val="24"/>
          <w:szCs w:val="24"/>
        </w:rPr>
        <w:t xml:space="preserve"> period </w:t>
      </w:r>
      <w:r w:rsidR="00175784" w:rsidRPr="00533FC0">
        <w:rPr>
          <w:rFonts w:ascii="Arial Narrow" w:hAnsi="Arial Narrow"/>
          <w:color w:val="000000"/>
          <w:sz w:val="24"/>
          <w:szCs w:val="24"/>
        </w:rPr>
        <w:t xml:space="preserve">of </w:t>
      </w:r>
      <w:r w:rsidR="00533FC0" w:rsidRPr="00533FC0">
        <w:rPr>
          <w:rFonts w:ascii="Arial Narrow" w:hAnsi="Arial Narrow"/>
          <w:b/>
          <w:bCs/>
          <w:color w:val="000000"/>
          <w:sz w:val="24"/>
          <w:szCs w:val="24"/>
        </w:rPr>
        <w:t>three (3) months from contract signature</w:t>
      </w:r>
      <w:r w:rsidR="004675A6" w:rsidRPr="00533FC0">
        <w:rPr>
          <w:rFonts w:ascii="Arial Narrow" w:hAnsi="Arial Narrow"/>
          <w:b/>
          <w:bCs/>
          <w:color w:val="000000"/>
          <w:sz w:val="24"/>
          <w:szCs w:val="24"/>
        </w:rPr>
        <w:t xml:space="preserve">. </w:t>
      </w:r>
      <w:r w:rsidRPr="00533FC0">
        <w:rPr>
          <w:rFonts w:ascii="Arial Narrow" w:hAnsi="Arial Narrow"/>
          <w:color w:val="000000"/>
          <w:sz w:val="24"/>
          <w:szCs w:val="24"/>
        </w:rPr>
        <w:t xml:space="preserve"> </w:t>
      </w:r>
    </w:p>
    <w:p w14:paraId="64DCF713" w14:textId="40918B4E" w:rsidR="00825B5C" w:rsidRPr="00533FC0" w:rsidRDefault="00825B5C" w:rsidP="00D50D24">
      <w:pPr>
        <w:suppressAutoHyphens/>
        <w:jc w:val="both"/>
        <w:rPr>
          <w:rFonts w:ascii="Arial Narrow" w:hAnsi="Arial Narrow"/>
          <w:spacing w:val="-2"/>
          <w:sz w:val="24"/>
          <w:szCs w:val="24"/>
        </w:rPr>
      </w:pPr>
      <w:r w:rsidRPr="00533FC0">
        <w:rPr>
          <w:rFonts w:ascii="Arial Narrow" w:hAnsi="Arial Narrow"/>
          <w:spacing w:val="-2"/>
          <w:sz w:val="24"/>
          <w:szCs w:val="24"/>
        </w:rPr>
        <w:t xml:space="preserve">The Terms of Reference (TOR) </w:t>
      </w:r>
      <w:r w:rsidR="008C6CEA" w:rsidRPr="00533FC0">
        <w:rPr>
          <w:rFonts w:ascii="Arial Narrow" w:hAnsi="Arial Narrow"/>
          <w:spacing w:val="-2"/>
          <w:sz w:val="24"/>
          <w:szCs w:val="24"/>
        </w:rPr>
        <w:t xml:space="preserve">for the </w:t>
      </w:r>
      <w:r w:rsidRPr="00533FC0">
        <w:rPr>
          <w:rFonts w:ascii="Arial Narrow" w:hAnsi="Arial Narrow"/>
          <w:spacing w:val="-2"/>
          <w:sz w:val="24"/>
          <w:szCs w:val="24"/>
        </w:rPr>
        <w:t xml:space="preserve">assignment </w:t>
      </w:r>
      <w:r w:rsidR="00077252" w:rsidRPr="00533FC0">
        <w:rPr>
          <w:rFonts w:ascii="Arial Narrow" w:hAnsi="Arial Narrow"/>
          <w:spacing w:val="-2"/>
          <w:sz w:val="24"/>
          <w:szCs w:val="24"/>
        </w:rPr>
        <w:t>is attached to this request for expressions of interest</w:t>
      </w:r>
      <w:r w:rsidRPr="00533FC0">
        <w:rPr>
          <w:rFonts w:ascii="Arial Narrow" w:hAnsi="Arial Narrow"/>
          <w:i/>
          <w:spacing w:val="-2"/>
          <w:sz w:val="24"/>
          <w:szCs w:val="24"/>
        </w:rPr>
        <w:t>.</w:t>
      </w:r>
    </w:p>
    <w:p w14:paraId="65BF4E8A" w14:textId="77777777" w:rsidR="009830E4" w:rsidRPr="00533FC0" w:rsidRDefault="009830E4" w:rsidP="00916E24">
      <w:pPr>
        <w:suppressAutoHyphens/>
        <w:jc w:val="both"/>
        <w:rPr>
          <w:rFonts w:ascii="Arial Narrow" w:hAnsi="Arial Narrow"/>
          <w:spacing w:val="-2"/>
          <w:sz w:val="24"/>
          <w:szCs w:val="24"/>
        </w:rPr>
      </w:pPr>
    </w:p>
    <w:p w14:paraId="7B75F46F" w14:textId="1311B087" w:rsidR="009C1562" w:rsidRPr="00533FC0" w:rsidRDefault="009830E4" w:rsidP="00916E24">
      <w:pPr>
        <w:suppressAutoHyphens/>
        <w:jc w:val="both"/>
        <w:rPr>
          <w:rFonts w:ascii="Arial Narrow" w:hAnsi="Arial Narrow"/>
          <w:spacing w:val="-2"/>
          <w:sz w:val="24"/>
          <w:szCs w:val="24"/>
        </w:rPr>
      </w:pPr>
      <w:r w:rsidRPr="00533FC0">
        <w:rPr>
          <w:rFonts w:ascii="Arial Narrow" w:hAnsi="Arial Narrow"/>
          <w:spacing w:val="-2"/>
          <w:sz w:val="24"/>
          <w:szCs w:val="24"/>
        </w:rPr>
        <w:t xml:space="preserve">The </w:t>
      </w:r>
      <w:r w:rsidR="009C1562" w:rsidRPr="00533FC0">
        <w:rPr>
          <w:rFonts w:ascii="Arial Narrow" w:hAnsi="Arial Narrow"/>
          <w:sz w:val="24"/>
          <w:szCs w:val="24"/>
        </w:rPr>
        <w:t>Project Implementation Unit of the MSME Competitiveness Project</w:t>
      </w:r>
      <w:r w:rsidRPr="00533FC0">
        <w:rPr>
          <w:rFonts w:ascii="Arial Narrow" w:hAnsi="Arial Narrow"/>
          <w:spacing w:val="-2"/>
          <w:sz w:val="24"/>
          <w:szCs w:val="24"/>
        </w:rPr>
        <w:t xml:space="preserve"> </w:t>
      </w:r>
      <w:r w:rsidR="001D70EB" w:rsidRPr="00533FC0">
        <w:rPr>
          <w:rFonts w:ascii="Arial Narrow" w:hAnsi="Arial Narrow"/>
          <w:spacing w:val="-2"/>
          <w:sz w:val="24"/>
          <w:szCs w:val="24"/>
        </w:rPr>
        <w:t>now invites eligible</w:t>
      </w:r>
      <w:r w:rsidR="00FD65D4" w:rsidRPr="00533FC0">
        <w:rPr>
          <w:rFonts w:ascii="Arial Narrow" w:hAnsi="Arial Narrow"/>
          <w:spacing w:val="-2"/>
          <w:sz w:val="24"/>
          <w:szCs w:val="24"/>
        </w:rPr>
        <w:t xml:space="preserve"> </w:t>
      </w:r>
      <w:r w:rsidR="001D70EB" w:rsidRPr="00533FC0">
        <w:rPr>
          <w:rFonts w:ascii="Arial Narrow" w:hAnsi="Arial Narrow"/>
          <w:spacing w:val="-2"/>
          <w:sz w:val="24"/>
          <w:szCs w:val="24"/>
        </w:rPr>
        <w:t>consulting firms</w:t>
      </w:r>
      <w:r w:rsidRPr="00533FC0">
        <w:rPr>
          <w:rFonts w:ascii="Arial Narrow" w:hAnsi="Arial Narrow"/>
          <w:spacing w:val="-2"/>
          <w:sz w:val="24"/>
          <w:szCs w:val="24"/>
        </w:rPr>
        <w:t xml:space="preserve"> </w:t>
      </w:r>
      <w:r w:rsidR="001D70EB" w:rsidRPr="00533FC0">
        <w:rPr>
          <w:rFonts w:ascii="Arial Narrow" w:hAnsi="Arial Narrow"/>
          <w:spacing w:val="-2"/>
          <w:sz w:val="24"/>
          <w:szCs w:val="24"/>
        </w:rPr>
        <w:t xml:space="preserve">(“Consultants”) </w:t>
      </w:r>
      <w:r w:rsidRPr="00533FC0">
        <w:rPr>
          <w:rFonts w:ascii="Arial Narrow" w:hAnsi="Arial Narrow"/>
          <w:spacing w:val="-2"/>
          <w:sz w:val="24"/>
          <w:szCs w:val="24"/>
        </w:rPr>
        <w:t xml:space="preserve">to indicate their interest in providing the </w:t>
      </w:r>
      <w:r w:rsidR="006D6898" w:rsidRPr="00533FC0">
        <w:rPr>
          <w:rFonts w:ascii="Arial Narrow" w:hAnsi="Arial Narrow"/>
          <w:spacing w:val="-2"/>
          <w:sz w:val="24"/>
          <w:szCs w:val="24"/>
        </w:rPr>
        <w:t>S</w:t>
      </w:r>
      <w:r w:rsidRPr="00533FC0">
        <w:rPr>
          <w:rFonts w:ascii="Arial Narrow" w:hAnsi="Arial Narrow"/>
          <w:spacing w:val="-2"/>
          <w:sz w:val="24"/>
          <w:szCs w:val="24"/>
        </w:rPr>
        <w:t xml:space="preserve">ervices. Interested </w:t>
      </w:r>
      <w:r w:rsidR="001D70EB" w:rsidRPr="00533FC0">
        <w:rPr>
          <w:rFonts w:ascii="Arial Narrow" w:hAnsi="Arial Narrow"/>
          <w:spacing w:val="-2"/>
          <w:sz w:val="24"/>
          <w:szCs w:val="24"/>
        </w:rPr>
        <w:t>C</w:t>
      </w:r>
      <w:r w:rsidRPr="00533FC0">
        <w:rPr>
          <w:rFonts w:ascii="Arial Narrow" w:hAnsi="Arial Narrow"/>
          <w:spacing w:val="-2"/>
          <w:sz w:val="24"/>
          <w:szCs w:val="24"/>
        </w:rPr>
        <w:t xml:space="preserve">onsultants </w:t>
      </w:r>
      <w:r w:rsidR="00E07E32" w:rsidRPr="00533FC0">
        <w:rPr>
          <w:rFonts w:ascii="Arial Narrow" w:hAnsi="Arial Narrow"/>
          <w:spacing w:val="-2"/>
          <w:sz w:val="24"/>
          <w:szCs w:val="24"/>
        </w:rPr>
        <w:t>should</w:t>
      </w:r>
      <w:r w:rsidRPr="00533FC0">
        <w:rPr>
          <w:rFonts w:ascii="Arial Narrow" w:hAnsi="Arial Narrow"/>
          <w:spacing w:val="-2"/>
          <w:sz w:val="24"/>
          <w:szCs w:val="24"/>
        </w:rPr>
        <w:t xml:space="preserve"> provide information </w:t>
      </w:r>
      <w:r w:rsidR="006D6898" w:rsidRPr="00533FC0">
        <w:rPr>
          <w:rFonts w:ascii="Arial Narrow" w:hAnsi="Arial Narrow"/>
          <w:spacing w:val="-2"/>
          <w:sz w:val="24"/>
          <w:szCs w:val="24"/>
        </w:rPr>
        <w:t xml:space="preserve">demonstrating </w:t>
      </w:r>
      <w:r w:rsidRPr="00533FC0">
        <w:rPr>
          <w:rFonts w:ascii="Arial Narrow" w:hAnsi="Arial Narrow"/>
          <w:spacing w:val="-2"/>
          <w:sz w:val="24"/>
          <w:szCs w:val="24"/>
        </w:rPr>
        <w:t xml:space="preserve">that they </w:t>
      </w:r>
      <w:r w:rsidR="00E07E32" w:rsidRPr="00533FC0">
        <w:rPr>
          <w:rFonts w:ascii="Arial Narrow" w:hAnsi="Arial Narrow"/>
          <w:spacing w:val="-2"/>
          <w:sz w:val="24"/>
          <w:szCs w:val="24"/>
        </w:rPr>
        <w:t xml:space="preserve">have the required qualifications and </w:t>
      </w:r>
      <w:r w:rsidR="00916E24" w:rsidRPr="00533FC0">
        <w:rPr>
          <w:rFonts w:ascii="Arial Narrow" w:hAnsi="Arial Narrow"/>
          <w:spacing w:val="-2"/>
          <w:sz w:val="24"/>
          <w:szCs w:val="24"/>
        </w:rPr>
        <w:t xml:space="preserve">relevant </w:t>
      </w:r>
      <w:r w:rsidR="00E07E32" w:rsidRPr="00533FC0">
        <w:rPr>
          <w:rFonts w:ascii="Arial Narrow" w:hAnsi="Arial Narrow"/>
          <w:spacing w:val="-2"/>
          <w:sz w:val="24"/>
          <w:szCs w:val="24"/>
        </w:rPr>
        <w:t>experience</w:t>
      </w:r>
      <w:r w:rsidRPr="00533FC0">
        <w:rPr>
          <w:rFonts w:ascii="Arial Narrow" w:hAnsi="Arial Narrow"/>
          <w:spacing w:val="-2"/>
          <w:sz w:val="24"/>
          <w:szCs w:val="24"/>
        </w:rPr>
        <w:t xml:space="preserve"> to perform the </w:t>
      </w:r>
      <w:r w:rsidR="006D6898" w:rsidRPr="00533FC0">
        <w:rPr>
          <w:rFonts w:ascii="Arial Narrow" w:hAnsi="Arial Narrow"/>
          <w:spacing w:val="-2"/>
          <w:sz w:val="24"/>
          <w:szCs w:val="24"/>
        </w:rPr>
        <w:t>S</w:t>
      </w:r>
      <w:r w:rsidRPr="00533FC0">
        <w:rPr>
          <w:rFonts w:ascii="Arial Narrow" w:hAnsi="Arial Narrow"/>
          <w:spacing w:val="-2"/>
          <w:sz w:val="24"/>
          <w:szCs w:val="24"/>
        </w:rPr>
        <w:t>ervices</w:t>
      </w:r>
      <w:r w:rsidR="00F41A32" w:rsidRPr="00533FC0">
        <w:rPr>
          <w:rFonts w:ascii="Arial Narrow" w:hAnsi="Arial Narrow"/>
          <w:spacing w:val="-2"/>
          <w:sz w:val="24"/>
          <w:szCs w:val="24"/>
        </w:rPr>
        <w:t xml:space="preserve"> (required qualifications and experience of the firm, but not individual experts’ bio data)</w:t>
      </w:r>
      <w:r w:rsidR="000C4041" w:rsidRPr="00533FC0">
        <w:rPr>
          <w:rFonts w:ascii="Arial Narrow" w:hAnsi="Arial Narrow"/>
          <w:spacing w:val="-2"/>
          <w:sz w:val="24"/>
          <w:szCs w:val="24"/>
        </w:rPr>
        <w:t>.</w:t>
      </w:r>
      <w:r w:rsidRPr="00533FC0">
        <w:rPr>
          <w:rFonts w:ascii="Arial Narrow" w:hAnsi="Arial Narrow"/>
          <w:spacing w:val="-2"/>
          <w:sz w:val="24"/>
          <w:szCs w:val="24"/>
        </w:rPr>
        <w:t xml:space="preserve"> </w:t>
      </w:r>
    </w:p>
    <w:p w14:paraId="375358D5" w14:textId="77777777" w:rsidR="009C1562" w:rsidRPr="00533FC0" w:rsidRDefault="009C1562" w:rsidP="00916E24">
      <w:pPr>
        <w:suppressAutoHyphens/>
        <w:jc w:val="both"/>
        <w:rPr>
          <w:rFonts w:ascii="Arial Narrow" w:hAnsi="Arial Narrow"/>
          <w:spacing w:val="-2"/>
          <w:sz w:val="24"/>
          <w:szCs w:val="24"/>
        </w:rPr>
      </w:pPr>
    </w:p>
    <w:p w14:paraId="370BBA1A" w14:textId="77777777" w:rsidR="00533FC0" w:rsidRPr="00533FC0" w:rsidRDefault="00533FC0" w:rsidP="00533FC0">
      <w:pPr>
        <w:spacing w:line="276" w:lineRule="auto"/>
        <w:rPr>
          <w:rFonts w:ascii="Arial Narrow" w:hAnsi="Arial Narrow"/>
          <w:sz w:val="24"/>
          <w:szCs w:val="24"/>
          <w:lang w:val="en-GB" w:eastAsia="fi-FI"/>
        </w:rPr>
      </w:pPr>
      <w:bookmarkStart w:id="1" w:name="_Hlk130209395"/>
      <w:r w:rsidRPr="00533FC0">
        <w:rPr>
          <w:rFonts w:ascii="Arial Narrow" w:hAnsi="Arial Narrow"/>
          <w:sz w:val="24"/>
          <w:szCs w:val="24"/>
          <w:lang w:val="en-GB" w:eastAsia="fi-FI"/>
        </w:rPr>
        <w:t xml:space="preserve">This assignment requires a </w:t>
      </w:r>
      <w:proofErr w:type="gramStart"/>
      <w:r w:rsidRPr="00533FC0">
        <w:rPr>
          <w:rFonts w:ascii="Arial Narrow" w:hAnsi="Arial Narrow"/>
          <w:sz w:val="24"/>
          <w:szCs w:val="24"/>
          <w:lang w:val="en-GB" w:eastAsia="fi-FI"/>
        </w:rPr>
        <w:t>Consultant</w:t>
      </w:r>
      <w:proofErr w:type="gramEnd"/>
      <w:r w:rsidRPr="00533FC0">
        <w:rPr>
          <w:rFonts w:ascii="Arial Narrow" w:hAnsi="Arial Narrow"/>
          <w:sz w:val="24"/>
          <w:szCs w:val="24"/>
          <w:lang w:val="en-GB" w:eastAsia="fi-FI"/>
        </w:rPr>
        <w:t>, which may be a consulting firm or a consortium of consulting firms, with proven experience in the field of the assignment, that meets the following minimum criteria:</w:t>
      </w:r>
    </w:p>
    <w:p w14:paraId="2D74A5F2" w14:textId="77777777" w:rsidR="00533FC0" w:rsidRPr="00533FC0" w:rsidRDefault="00533FC0" w:rsidP="00533FC0">
      <w:pPr>
        <w:spacing w:line="276" w:lineRule="auto"/>
        <w:rPr>
          <w:rFonts w:ascii="Arial Narrow" w:hAnsi="Arial Narrow"/>
          <w:sz w:val="24"/>
          <w:szCs w:val="24"/>
          <w:lang w:val="en-GB" w:eastAsia="fi-FI"/>
        </w:rPr>
      </w:pPr>
    </w:p>
    <w:p w14:paraId="57EF4C57" w14:textId="79903CAD" w:rsidR="00533FC0" w:rsidRPr="00533FC0" w:rsidRDefault="00533FC0" w:rsidP="00533FC0">
      <w:pPr>
        <w:spacing w:line="276" w:lineRule="auto"/>
        <w:rPr>
          <w:rFonts w:ascii="Arial Narrow" w:hAnsi="Arial Narrow"/>
          <w:sz w:val="24"/>
          <w:szCs w:val="24"/>
          <w:lang w:val="en-GB" w:eastAsia="fi-FI"/>
        </w:rPr>
      </w:pPr>
      <w:r w:rsidRPr="00533FC0">
        <w:rPr>
          <w:rFonts w:ascii="Arial Narrow" w:hAnsi="Arial Narrow"/>
          <w:sz w:val="24"/>
          <w:szCs w:val="24"/>
          <w:lang w:val="en-GB" w:eastAsia="fi-FI"/>
        </w:rPr>
        <w:t xml:space="preserve">Team Composition and Key Experts. </w:t>
      </w:r>
    </w:p>
    <w:p w14:paraId="2CA7F6F7" w14:textId="77777777" w:rsidR="00533FC0" w:rsidRPr="00533FC0" w:rsidRDefault="00533FC0" w:rsidP="00533FC0">
      <w:pPr>
        <w:spacing w:line="276" w:lineRule="auto"/>
        <w:rPr>
          <w:rFonts w:ascii="Arial Narrow" w:hAnsi="Arial Narrow"/>
          <w:sz w:val="24"/>
          <w:szCs w:val="24"/>
          <w:lang w:val="en-GB" w:eastAsia="fi-FI"/>
        </w:rPr>
      </w:pPr>
    </w:p>
    <w:p w14:paraId="125077BB" w14:textId="6F0EFA5F" w:rsidR="00533FC0" w:rsidRPr="00533FC0" w:rsidRDefault="00533FC0" w:rsidP="00533FC0">
      <w:pPr>
        <w:spacing w:line="276" w:lineRule="auto"/>
        <w:rPr>
          <w:rFonts w:ascii="Arial Narrow" w:hAnsi="Arial Narrow"/>
          <w:sz w:val="24"/>
          <w:szCs w:val="24"/>
          <w:lang w:val="en-GB" w:eastAsia="fi-FI"/>
        </w:rPr>
      </w:pPr>
      <w:r w:rsidRPr="00533FC0">
        <w:rPr>
          <w:rFonts w:ascii="Arial Narrow" w:hAnsi="Arial Narrow"/>
          <w:sz w:val="24"/>
          <w:szCs w:val="24"/>
          <w:lang w:val="en-GB" w:eastAsia="fi-FI"/>
        </w:rPr>
        <w:t xml:space="preserve">The proposed team shall include at least the following profiles: </w:t>
      </w:r>
    </w:p>
    <w:p w14:paraId="7902D5F5" w14:textId="77777777" w:rsidR="00533FC0" w:rsidRPr="00533FC0" w:rsidRDefault="00533FC0" w:rsidP="00533FC0">
      <w:pPr>
        <w:spacing w:line="276" w:lineRule="auto"/>
        <w:rPr>
          <w:rFonts w:ascii="Arial Narrow" w:hAnsi="Arial Narrow"/>
          <w:sz w:val="24"/>
          <w:szCs w:val="24"/>
          <w:lang w:val="en-GB" w:eastAsia="fi-FI"/>
        </w:rPr>
      </w:pPr>
    </w:p>
    <w:p w14:paraId="340DF768" w14:textId="42BA1D4C" w:rsidR="00533FC0" w:rsidRPr="00533FC0" w:rsidRDefault="00533FC0" w:rsidP="00533FC0">
      <w:pPr>
        <w:spacing w:line="276" w:lineRule="auto"/>
        <w:rPr>
          <w:rFonts w:ascii="Arial Narrow" w:hAnsi="Arial Narrow"/>
          <w:sz w:val="24"/>
          <w:szCs w:val="24"/>
          <w:lang w:val="en-GB" w:eastAsia="fi-FI"/>
        </w:rPr>
      </w:pPr>
      <w:r w:rsidRPr="00533FC0">
        <w:rPr>
          <w:rFonts w:ascii="Arial Narrow" w:hAnsi="Arial Narrow"/>
          <w:sz w:val="24"/>
          <w:szCs w:val="24"/>
          <w:lang w:val="en-GB" w:eastAsia="fi-FI"/>
        </w:rPr>
        <w:t>Team Leader / Project Manager. At least five (5) years of relevant professional experience in educational tourism or education export development; Experience in coordination of multi-beneficiary assignments.</w:t>
      </w:r>
    </w:p>
    <w:p w14:paraId="5F41E39B" w14:textId="77777777" w:rsidR="00533FC0" w:rsidRPr="00533FC0" w:rsidRDefault="00533FC0" w:rsidP="00533FC0">
      <w:pPr>
        <w:spacing w:line="276" w:lineRule="auto"/>
        <w:rPr>
          <w:rFonts w:ascii="Arial Narrow" w:hAnsi="Arial Narrow"/>
          <w:sz w:val="24"/>
          <w:szCs w:val="24"/>
          <w:lang w:val="en-GB" w:eastAsia="fi-FI"/>
        </w:rPr>
      </w:pPr>
    </w:p>
    <w:p w14:paraId="16D92CA5" w14:textId="7CD700AD" w:rsidR="00533FC0" w:rsidRPr="00533FC0" w:rsidRDefault="00533FC0" w:rsidP="00533FC0">
      <w:pPr>
        <w:spacing w:line="276" w:lineRule="auto"/>
        <w:rPr>
          <w:rFonts w:ascii="Arial Narrow" w:hAnsi="Arial Narrow"/>
          <w:sz w:val="24"/>
          <w:szCs w:val="24"/>
          <w:lang w:val="en-GB" w:eastAsia="fi-FI"/>
        </w:rPr>
      </w:pPr>
      <w:r w:rsidRPr="00533FC0">
        <w:rPr>
          <w:rFonts w:ascii="Arial Narrow" w:hAnsi="Arial Narrow"/>
          <w:sz w:val="24"/>
          <w:szCs w:val="24"/>
          <w:lang w:val="en-GB" w:eastAsia="fi-FI"/>
        </w:rPr>
        <w:t>Educational Tourism Operations Expert. Minimum three (3) years of hands-on experience in provider onboarding and account/program administration on international platforms.</w:t>
      </w:r>
    </w:p>
    <w:p w14:paraId="23A806BB" w14:textId="77777777" w:rsidR="00533FC0" w:rsidRPr="00533FC0" w:rsidRDefault="00533FC0" w:rsidP="00533FC0">
      <w:pPr>
        <w:spacing w:line="276" w:lineRule="auto"/>
        <w:rPr>
          <w:rFonts w:ascii="Arial Narrow" w:hAnsi="Arial Narrow"/>
          <w:sz w:val="24"/>
          <w:szCs w:val="24"/>
          <w:lang w:val="en-GB" w:eastAsia="fi-FI"/>
        </w:rPr>
      </w:pPr>
    </w:p>
    <w:p w14:paraId="249283F2" w14:textId="7DC5ADC3" w:rsidR="00533FC0" w:rsidRPr="00533FC0" w:rsidRDefault="00533FC0" w:rsidP="00533FC0">
      <w:pPr>
        <w:spacing w:line="276" w:lineRule="auto"/>
        <w:rPr>
          <w:rFonts w:ascii="Arial Narrow" w:hAnsi="Arial Narrow"/>
          <w:sz w:val="24"/>
          <w:szCs w:val="24"/>
          <w:lang w:val="en-GB" w:eastAsia="fi-FI"/>
        </w:rPr>
      </w:pPr>
      <w:r w:rsidRPr="00533FC0">
        <w:rPr>
          <w:rFonts w:ascii="Arial Narrow" w:hAnsi="Arial Narrow"/>
          <w:sz w:val="24"/>
          <w:szCs w:val="24"/>
          <w:lang w:val="en-GB" w:eastAsia="fi-FI"/>
        </w:rPr>
        <w:t>Visitor Services. Minimum three (3) years of relevant professional experience in international visitor logistics, transfers, accommodation, visa facilitation, or educational tourism supply chain management. Demonstrated knowledge of migration procedures, program accreditation, and visitor support solutions.</w:t>
      </w:r>
    </w:p>
    <w:p w14:paraId="0BC96106" w14:textId="77777777" w:rsidR="00533FC0" w:rsidRPr="00533FC0" w:rsidRDefault="00533FC0" w:rsidP="00533FC0">
      <w:pPr>
        <w:spacing w:line="276" w:lineRule="auto"/>
        <w:rPr>
          <w:rFonts w:ascii="Arial Narrow" w:hAnsi="Arial Narrow"/>
          <w:sz w:val="24"/>
          <w:szCs w:val="24"/>
          <w:lang w:val="en-GB" w:eastAsia="fi-FI"/>
        </w:rPr>
      </w:pPr>
    </w:p>
    <w:p w14:paraId="23DC91C3" w14:textId="0016F533" w:rsidR="00533FC0" w:rsidRPr="00533FC0" w:rsidRDefault="00533FC0" w:rsidP="00533FC0">
      <w:pPr>
        <w:spacing w:line="276" w:lineRule="auto"/>
        <w:rPr>
          <w:rFonts w:ascii="Arial Narrow" w:hAnsi="Arial Narrow"/>
          <w:sz w:val="24"/>
          <w:szCs w:val="24"/>
          <w:lang w:val="en-GB" w:eastAsia="fi-FI"/>
        </w:rPr>
      </w:pPr>
      <w:r w:rsidRPr="00533FC0">
        <w:rPr>
          <w:rFonts w:ascii="Arial Narrow" w:hAnsi="Arial Narrow"/>
          <w:sz w:val="24"/>
          <w:szCs w:val="24"/>
          <w:lang w:val="en-GB" w:eastAsia="fi-FI"/>
        </w:rPr>
        <w:lastRenderedPageBreak/>
        <w:t xml:space="preserve">The Consultant may propose additional experts or adjust the team composition, as deemed necessary, </w:t>
      </w:r>
      <w:proofErr w:type="gramStart"/>
      <w:r w:rsidRPr="00533FC0">
        <w:rPr>
          <w:rFonts w:ascii="Arial Narrow" w:hAnsi="Arial Narrow"/>
          <w:sz w:val="24"/>
          <w:szCs w:val="24"/>
          <w:lang w:val="en-GB" w:eastAsia="fi-FI"/>
        </w:rPr>
        <w:t>in order to</w:t>
      </w:r>
      <w:proofErr w:type="gramEnd"/>
      <w:r w:rsidRPr="00533FC0">
        <w:rPr>
          <w:rFonts w:ascii="Arial Narrow" w:hAnsi="Arial Narrow"/>
          <w:sz w:val="24"/>
          <w:szCs w:val="24"/>
          <w:lang w:val="en-GB" w:eastAsia="fi-FI"/>
        </w:rPr>
        <w:t xml:space="preserve"> ensure proper achievement of the assignment objectives and delivery of the expected results.</w:t>
      </w:r>
    </w:p>
    <w:p w14:paraId="41CE7B9E" w14:textId="77777777" w:rsidR="00533FC0" w:rsidRPr="00533FC0" w:rsidRDefault="00533FC0" w:rsidP="00533FC0">
      <w:pPr>
        <w:spacing w:line="276" w:lineRule="auto"/>
        <w:rPr>
          <w:rFonts w:ascii="Arial Narrow" w:hAnsi="Arial Narrow"/>
          <w:sz w:val="24"/>
          <w:szCs w:val="24"/>
          <w:lang w:val="en-GB" w:eastAsia="fi-FI"/>
        </w:rPr>
      </w:pPr>
    </w:p>
    <w:p w14:paraId="5FD0BE2E" w14:textId="479BDF33" w:rsidR="00533FC0" w:rsidRPr="00533FC0" w:rsidRDefault="00533FC0" w:rsidP="00533FC0">
      <w:pPr>
        <w:spacing w:line="276" w:lineRule="auto"/>
        <w:rPr>
          <w:rFonts w:ascii="Arial Narrow" w:hAnsi="Arial Narrow"/>
          <w:sz w:val="24"/>
          <w:szCs w:val="24"/>
          <w:lang w:val="en-GB" w:eastAsia="fi-FI"/>
        </w:rPr>
      </w:pPr>
      <w:r w:rsidRPr="00533FC0">
        <w:rPr>
          <w:rFonts w:ascii="Arial Narrow" w:hAnsi="Arial Narrow"/>
          <w:sz w:val="24"/>
          <w:szCs w:val="24"/>
          <w:lang w:val="en-GB" w:eastAsia="fi-FI"/>
        </w:rPr>
        <w:t>Any proposed modification or addition shall be clearly justified in the Technical Proposal, indicating the role, level of effort, and relevance to the scope of work.</w:t>
      </w:r>
    </w:p>
    <w:p w14:paraId="092ACE84" w14:textId="661CCA78" w:rsidR="00175784" w:rsidRPr="00533FC0" w:rsidRDefault="00533FC0" w:rsidP="00533FC0">
      <w:pPr>
        <w:spacing w:line="276" w:lineRule="auto"/>
        <w:rPr>
          <w:rFonts w:ascii="Arial Narrow" w:hAnsi="Arial Narrow"/>
          <w:sz w:val="24"/>
          <w:szCs w:val="24"/>
          <w:lang w:val="en-GB" w:eastAsia="fi-FI"/>
        </w:rPr>
      </w:pPr>
      <w:r w:rsidRPr="00533FC0">
        <w:rPr>
          <w:rFonts w:ascii="Arial Narrow" w:hAnsi="Arial Narrow"/>
          <w:sz w:val="24"/>
          <w:szCs w:val="24"/>
          <w:lang w:val="en-GB" w:eastAsia="fi-FI"/>
        </w:rPr>
        <w:t>Any change in team composition during contract implementation shall be subject to prior review and approval by Invest Moldova Agency and Project Implementation Unit (PIU).</w:t>
      </w:r>
    </w:p>
    <w:p w14:paraId="3118AC0C" w14:textId="77777777" w:rsidR="00533FC0" w:rsidRPr="00533FC0" w:rsidRDefault="00533FC0" w:rsidP="00175784">
      <w:pPr>
        <w:spacing w:line="276" w:lineRule="auto"/>
        <w:rPr>
          <w:rFonts w:ascii="Arial Narrow" w:hAnsi="Arial Narrow"/>
          <w:sz w:val="24"/>
          <w:szCs w:val="24"/>
          <w:lang w:val="en-GB" w:eastAsia="fi-FI"/>
        </w:rPr>
      </w:pPr>
    </w:p>
    <w:bookmarkEnd w:id="1"/>
    <w:p w14:paraId="1EC06053" w14:textId="52E190DB" w:rsidR="00E07E32" w:rsidRPr="00533FC0" w:rsidRDefault="001D70EB" w:rsidP="00916E24">
      <w:pPr>
        <w:suppressAutoHyphens/>
        <w:jc w:val="both"/>
        <w:rPr>
          <w:rFonts w:ascii="Arial Narrow" w:hAnsi="Arial Narrow"/>
          <w:spacing w:val="-2"/>
          <w:sz w:val="24"/>
          <w:szCs w:val="24"/>
        </w:rPr>
      </w:pPr>
      <w:r w:rsidRPr="00533FC0">
        <w:rPr>
          <w:rFonts w:ascii="Arial Narrow" w:hAnsi="Arial Narrow"/>
          <w:spacing w:val="-2"/>
          <w:sz w:val="24"/>
          <w:szCs w:val="24"/>
        </w:rPr>
        <w:t>The attention of interested C</w:t>
      </w:r>
      <w:r w:rsidR="004E721D" w:rsidRPr="00533FC0">
        <w:rPr>
          <w:rFonts w:ascii="Arial Narrow" w:hAnsi="Arial Narrow"/>
          <w:spacing w:val="-2"/>
          <w:sz w:val="24"/>
          <w:szCs w:val="24"/>
        </w:rPr>
        <w:t xml:space="preserve">onsultants is drawn to </w:t>
      </w:r>
      <w:r w:rsidR="004019F6" w:rsidRPr="00533FC0">
        <w:rPr>
          <w:rFonts w:ascii="Arial Narrow" w:hAnsi="Arial Narrow"/>
          <w:spacing w:val="-2"/>
          <w:sz w:val="24"/>
          <w:szCs w:val="24"/>
        </w:rPr>
        <w:t xml:space="preserve">Section III, </w:t>
      </w:r>
      <w:r w:rsidR="003B0ADD" w:rsidRPr="00533FC0">
        <w:rPr>
          <w:rFonts w:ascii="Arial Narrow" w:hAnsi="Arial Narrow"/>
          <w:spacing w:val="-2"/>
          <w:sz w:val="24"/>
          <w:szCs w:val="24"/>
        </w:rPr>
        <w:t>paragraphs,</w:t>
      </w:r>
      <w:r w:rsidR="005A0276" w:rsidRPr="00533FC0">
        <w:rPr>
          <w:rFonts w:ascii="Arial Narrow" w:hAnsi="Arial Narrow"/>
          <w:spacing w:val="-2"/>
          <w:sz w:val="24"/>
          <w:szCs w:val="24"/>
        </w:rPr>
        <w:t xml:space="preserve"> </w:t>
      </w:r>
      <w:r w:rsidR="00DF4F57" w:rsidRPr="00533FC0">
        <w:rPr>
          <w:rFonts w:ascii="Arial Narrow" w:hAnsi="Arial Narrow"/>
          <w:spacing w:val="-2"/>
          <w:sz w:val="24"/>
          <w:szCs w:val="24"/>
        </w:rPr>
        <w:t xml:space="preserve">3.14, </w:t>
      </w:r>
      <w:r w:rsidR="005A0276" w:rsidRPr="00533FC0">
        <w:rPr>
          <w:rFonts w:ascii="Arial Narrow" w:hAnsi="Arial Narrow"/>
          <w:spacing w:val="-2"/>
          <w:sz w:val="24"/>
          <w:szCs w:val="24"/>
        </w:rPr>
        <w:t>3.16, and 3.17</w:t>
      </w:r>
      <w:r w:rsidR="004E721D" w:rsidRPr="00533FC0">
        <w:rPr>
          <w:rFonts w:ascii="Arial Narrow" w:hAnsi="Arial Narrow"/>
          <w:spacing w:val="-2"/>
          <w:sz w:val="24"/>
          <w:szCs w:val="24"/>
        </w:rPr>
        <w:t xml:space="preserve"> of the World Bank’s </w:t>
      </w:r>
      <w:r w:rsidR="005A0276" w:rsidRPr="00533FC0">
        <w:rPr>
          <w:rFonts w:ascii="Arial Narrow" w:hAnsi="Arial Narrow"/>
          <w:spacing w:val="-2"/>
          <w:sz w:val="24"/>
          <w:szCs w:val="24"/>
        </w:rPr>
        <w:t xml:space="preserve">“Procurement Regulations for IPF Borrowers” </w:t>
      </w:r>
      <w:r w:rsidR="00BC3818" w:rsidRPr="00533FC0">
        <w:rPr>
          <w:rFonts w:ascii="Arial Narrow" w:hAnsi="Arial Narrow"/>
          <w:spacing w:val="-2"/>
          <w:sz w:val="24"/>
          <w:szCs w:val="24"/>
        </w:rPr>
        <w:t>November 2020</w:t>
      </w:r>
      <w:r w:rsidR="00137802" w:rsidRPr="00533FC0">
        <w:rPr>
          <w:rFonts w:ascii="Arial Narrow" w:hAnsi="Arial Narrow"/>
          <w:spacing w:val="-2"/>
          <w:sz w:val="24"/>
          <w:szCs w:val="24"/>
        </w:rPr>
        <w:t xml:space="preserve"> (“Procurement Regulations”),</w:t>
      </w:r>
      <w:r w:rsidR="004E721D" w:rsidRPr="00533FC0">
        <w:rPr>
          <w:rFonts w:ascii="Arial Narrow" w:hAnsi="Arial Narrow"/>
          <w:spacing w:val="-2"/>
          <w:sz w:val="24"/>
          <w:szCs w:val="24"/>
        </w:rPr>
        <w:t xml:space="preserve"> setting forth the World Bank’s policy on conflict of interest.  </w:t>
      </w:r>
      <w:bookmarkStart w:id="2" w:name="_Hlk123044801"/>
      <w:r w:rsidR="003423B6" w:rsidRPr="00533FC0">
        <w:rPr>
          <w:rFonts w:ascii="Arial Narrow" w:hAnsi="Arial Narrow"/>
          <w:spacing w:val="-2"/>
          <w:sz w:val="24"/>
          <w:szCs w:val="24"/>
        </w:rPr>
        <w:t>A Consultant will be selected in accordance with the „</w:t>
      </w:r>
      <w:bookmarkStart w:id="3" w:name="_Hlk123044825"/>
      <w:r w:rsidR="003423B6" w:rsidRPr="00533FC0">
        <w:rPr>
          <w:rFonts w:ascii="Arial Narrow" w:hAnsi="Arial Narrow"/>
          <w:spacing w:val="-2"/>
          <w:sz w:val="24"/>
          <w:szCs w:val="24"/>
        </w:rPr>
        <w:t>Consultant’s Qualification-based Selection</w:t>
      </w:r>
      <w:bookmarkEnd w:id="3"/>
      <w:r w:rsidR="003423B6" w:rsidRPr="00533FC0">
        <w:rPr>
          <w:rFonts w:ascii="Arial Narrow" w:hAnsi="Arial Narrow"/>
          <w:spacing w:val="-2"/>
          <w:sz w:val="24"/>
          <w:szCs w:val="24"/>
        </w:rPr>
        <w:t>” method set out in the Procurement Regulations.</w:t>
      </w:r>
      <w:bookmarkEnd w:id="2"/>
    </w:p>
    <w:p w14:paraId="2FE763CC" w14:textId="77777777" w:rsidR="003423B6" w:rsidRPr="00533FC0" w:rsidRDefault="003423B6" w:rsidP="009C1562">
      <w:pPr>
        <w:suppressAutoHyphens/>
        <w:jc w:val="both"/>
        <w:rPr>
          <w:rFonts w:ascii="Arial Narrow" w:hAnsi="Arial Narrow"/>
          <w:b/>
          <w:spacing w:val="-2"/>
          <w:sz w:val="24"/>
          <w:szCs w:val="24"/>
        </w:rPr>
      </w:pPr>
    </w:p>
    <w:p w14:paraId="553C092C" w14:textId="1B9ADA89" w:rsidR="00F17486" w:rsidRPr="00533FC0" w:rsidRDefault="009830E4" w:rsidP="00347EF7">
      <w:pPr>
        <w:jc w:val="both"/>
        <w:rPr>
          <w:rFonts w:ascii="Arial Narrow" w:hAnsi="Arial Narrow"/>
          <w:sz w:val="24"/>
          <w:szCs w:val="24"/>
        </w:rPr>
      </w:pPr>
      <w:r w:rsidRPr="00533FC0">
        <w:rPr>
          <w:rFonts w:ascii="Arial Narrow" w:hAnsi="Arial Narrow"/>
          <w:spacing w:val="-2"/>
          <w:sz w:val="24"/>
          <w:szCs w:val="24"/>
        </w:rPr>
        <w:t xml:space="preserve">Consultants may associate </w:t>
      </w:r>
      <w:r w:rsidR="006F3706" w:rsidRPr="00533FC0">
        <w:rPr>
          <w:rFonts w:ascii="Arial Narrow" w:hAnsi="Arial Narrow"/>
          <w:spacing w:val="-2"/>
          <w:sz w:val="24"/>
          <w:szCs w:val="24"/>
        </w:rPr>
        <w:t xml:space="preserve">with other firms </w:t>
      </w:r>
      <w:r w:rsidRPr="00533FC0">
        <w:rPr>
          <w:rFonts w:ascii="Arial Narrow" w:hAnsi="Arial Narrow"/>
          <w:spacing w:val="-2"/>
          <w:sz w:val="24"/>
          <w:szCs w:val="24"/>
        </w:rPr>
        <w:t xml:space="preserve">to enhance their </w:t>
      </w:r>
      <w:r w:rsidR="00BC3818" w:rsidRPr="00533FC0">
        <w:rPr>
          <w:rFonts w:ascii="Arial Narrow" w:hAnsi="Arial Narrow"/>
          <w:spacing w:val="-2"/>
          <w:sz w:val="24"/>
          <w:szCs w:val="24"/>
        </w:rPr>
        <w:t>qualifications;</w:t>
      </w:r>
      <w:r w:rsidR="00BC3818" w:rsidRPr="00533FC0">
        <w:rPr>
          <w:rFonts w:ascii="Arial Narrow" w:hAnsi="Arial Narrow"/>
          <w:sz w:val="24"/>
          <w:szCs w:val="24"/>
        </w:rPr>
        <w:t xml:space="preserve"> but</w:t>
      </w:r>
      <w:r w:rsidR="00095418" w:rsidRPr="00533FC0">
        <w:rPr>
          <w:rFonts w:ascii="Arial Narrow" w:hAnsi="Arial Narrow"/>
          <w:sz w:val="24"/>
          <w:szCs w:val="24"/>
        </w:rPr>
        <w:t xml:space="preserve"> should </w:t>
      </w:r>
      <w:r w:rsidR="004C3F92" w:rsidRPr="00533FC0">
        <w:rPr>
          <w:rFonts w:ascii="Arial Narrow" w:hAnsi="Arial Narrow"/>
          <w:sz w:val="24"/>
          <w:szCs w:val="24"/>
        </w:rPr>
        <w:t xml:space="preserve">indicate </w:t>
      </w:r>
      <w:r w:rsidR="00095418" w:rsidRPr="00533FC0">
        <w:rPr>
          <w:rFonts w:ascii="Arial Narrow" w:hAnsi="Arial Narrow"/>
          <w:sz w:val="24"/>
          <w:szCs w:val="24"/>
        </w:rPr>
        <w:t xml:space="preserve">clearly whether the association is in the form of a </w:t>
      </w:r>
      <w:r w:rsidR="00684E8F" w:rsidRPr="00533FC0">
        <w:rPr>
          <w:rFonts w:ascii="Arial Narrow" w:hAnsi="Arial Narrow"/>
          <w:sz w:val="24"/>
          <w:szCs w:val="24"/>
        </w:rPr>
        <w:t>j</w:t>
      </w:r>
      <w:r w:rsidR="00095418" w:rsidRPr="00533FC0">
        <w:rPr>
          <w:rFonts w:ascii="Arial Narrow" w:hAnsi="Arial Narrow"/>
          <w:sz w:val="24"/>
          <w:szCs w:val="24"/>
        </w:rPr>
        <w:t>oint</w:t>
      </w:r>
      <w:r w:rsidR="0092546E" w:rsidRPr="00533FC0">
        <w:rPr>
          <w:rFonts w:ascii="Arial Narrow" w:hAnsi="Arial Narrow"/>
          <w:sz w:val="24"/>
          <w:szCs w:val="24"/>
        </w:rPr>
        <w:t xml:space="preserve"> </w:t>
      </w:r>
      <w:r w:rsidR="00684E8F" w:rsidRPr="00533FC0">
        <w:rPr>
          <w:rFonts w:ascii="Arial Narrow" w:hAnsi="Arial Narrow"/>
          <w:sz w:val="24"/>
          <w:szCs w:val="24"/>
        </w:rPr>
        <w:t>v</w:t>
      </w:r>
      <w:r w:rsidR="00095418" w:rsidRPr="00533FC0">
        <w:rPr>
          <w:rFonts w:ascii="Arial Narrow" w:hAnsi="Arial Narrow"/>
          <w:sz w:val="24"/>
          <w:szCs w:val="24"/>
        </w:rPr>
        <w:t xml:space="preserve">enture </w:t>
      </w:r>
      <w:r w:rsidR="004C3F92" w:rsidRPr="00533FC0">
        <w:rPr>
          <w:rFonts w:ascii="Arial Narrow" w:hAnsi="Arial Narrow"/>
          <w:sz w:val="24"/>
          <w:szCs w:val="24"/>
        </w:rPr>
        <w:t>and/</w:t>
      </w:r>
      <w:r w:rsidR="00095418" w:rsidRPr="00533FC0">
        <w:rPr>
          <w:rFonts w:ascii="Arial Narrow" w:hAnsi="Arial Narrow"/>
          <w:sz w:val="24"/>
          <w:szCs w:val="24"/>
        </w:rPr>
        <w:t xml:space="preserve">or </w:t>
      </w:r>
      <w:r w:rsidR="004C3F92" w:rsidRPr="00533FC0">
        <w:rPr>
          <w:rFonts w:ascii="Arial Narrow" w:hAnsi="Arial Narrow"/>
          <w:sz w:val="24"/>
          <w:szCs w:val="24"/>
        </w:rPr>
        <w:t>a</w:t>
      </w:r>
      <w:r w:rsidR="00095418" w:rsidRPr="00533FC0">
        <w:rPr>
          <w:rFonts w:ascii="Arial Narrow" w:hAnsi="Arial Narrow"/>
          <w:sz w:val="24"/>
          <w:szCs w:val="24"/>
        </w:rPr>
        <w:t xml:space="preserve"> </w:t>
      </w:r>
      <w:r w:rsidR="00BD14B2" w:rsidRPr="00533FC0">
        <w:rPr>
          <w:rFonts w:ascii="Arial Narrow" w:hAnsi="Arial Narrow"/>
          <w:sz w:val="24"/>
          <w:szCs w:val="24"/>
        </w:rPr>
        <w:t>sub-consultancy</w:t>
      </w:r>
      <w:r w:rsidR="00095418" w:rsidRPr="00533FC0">
        <w:rPr>
          <w:rFonts w:ascii="Arial Narrow" w:hAnsi="Arial Narrow"/>
          <w:sz w:val="24"/>
          <w:szCs w:val="24"/>
        </w:rPr>
        <w:t xml:space="preserve">. In the case of a </w:t>
      </w:r>
      <w:r w:rsidR="0092546E" w:rsidRPr="00533FC0">
        <w:rPr>
          <w:rFonts w:ascii="Arial Narrow" w:hAnsi="Arial Narrow"/>
          <w:sz w:val="24"/>
          <w:szCs w:val="24"/>
        </w:rPr>
        <w:t>j</w:t>
      </w:r>
      <w:r w:rsidR="00095418" w:rsidRPr="00533FC0">
        <w:rPr>
          <w:rFonts w:ascii="Arial Narrow" w:hAnsi="Arial Narrow"/>
          <w:sz w:val="24"/>
          <w:szCs w:val="24"/>
        </w:rPr>
        <w:t xml:space="preserve">oint </w:t>
      </w:r>
      <w:r w:rsidR="00DD7362" w:rsidRPr="00533FC0">
        <w:rPr>
          <w:rFonts w:ascii="Arial Narrow" w:hAnsi="Arial Narrow"/>
          <w:sz w:val="24"/>
          <w:szCs w:val="24"/>
        </w:rPr>
        <w:t>v</w:t>
      </w:r>
      <w:r w:rsidR="00095418" w:rsidRPr="00533FC0">
        <w:rPr>
          <w:rFonts w:ascii="Arial Narrow" w:hAnsi="Arial Narrow"/>
          <w:sz w:val="24"/>
          <w:szCs w:val="24"/>
        </w:rPr>
        <w:t xml:space="preserve">enture, all </w:t>
      </w:r>
      <w:r w:rsidR="00DF4F57" w:rsidRPr="00533FC0">
        <w:rPr>
          <w:rFonts w:ascii="Arial Narrow" w:hAnsi="Arial Narrow"/>
          <w:sz w:val="24"/>
          <w:szCs w:val="24"/>
        </w:rPr>
        <w:t xml:space="preserve">the partners in </w:t>
      </w:r>
      <w:r w:rsidR="00DD7362" w:rsidRPr="00533FC0">
        <w:rPr>
          <w:rFonts w:ascii="Arial Narrow" w:hAnsi="Arial Narrow"/>
          <w:sz w:val="24"/>
          <w:szCs w:val="24"/>
        </w:rPr>
        <w:t xml:space="preserve">the joint venture </w:t>
      </w:r>
      <w:r w:rsidR="00DF4F57" w:rsidRPr="00533FC0">
        <w:rPr>
          <w:rFonts w:ascii="Arial Narrow" w:hAnsi="Arial Narrow"/>
          <w:sz w:val="24"/>
          <w:szCs w:val="24"/>
        </w:rPr>
        <w:t>shall be jointly and severally liable for the entire contract</w:t>
      </w:r>
      <w:r w:rsidR="00A90DFA" w:rsidRPr="00533FC0">
        <w:rPr>
          <w:rFonts w:ascii="Arial Narrow" w:hAnsi="Arial Narrow"/>
          <w:sz w:val="24"/>
          <w:szCs w:val="24"/>
        </w:rPr>
        <w:t>,</w:t>
      </w:r>
      <w:r w:rsidR="00DF4F57" w:rsidRPr="00533FC0">
        <w:rPr>
          <w:rFonts w:ascii="Arial Narrow" w:hAnsi="Arial Narrow"/>
          <w:sz w:val="24"/>
          <w:szCs w:val="24"/>
        </w:rPr>
        <w:t xml:space="preserve"> if selected.</w:t>
      </w:r>
    </w:p>
    <w:p w14:paraId="1EBE74E4" w14:textId="77777777" w:rsidR="00FD65D4" w:rsidRPr="00533FC0" w:rsidRDefault="00FD65D4" w:rsidP="00347EF7">
      <w:pPr>
        <w:jc w:val="both"/>
        <w:rPr>
          <w:rFonts w:ascii="Arial Narrow" w:hAnsi="Arial Narrow"/>
          <w:sz w:val="24"/>
          <w:szCs w:val="24"/>
        </w:rPr>
      </w:pPr>
    </w:p>
    <w:p w14:paraId="5AC73746" w14:textId="5BA34CBA" w:rsidR="00724751" w:rsidRPr="00533FC0" w:rsidRDefault="00724751" w:rsidP="00347EF7">
      <w:pPr>
        <w:jc w:val="both"/>
        <w:rPr>
          <w:rFonts w:ascii="Arial Narrow" w:hAnsi="Arial Narrow"/>
          <w:sz w:val="24"/>
          <w:szCs w:val="24"/>
        </w:rPr>
      </w:pPr>
      <w:r w:rsidRPr="00533FC0">
        <w:rPr>
          <w:rFonts w:ascii="Arial Narrow" w:hAnsi="Arial Narrow"/>
          <w:sz w:val="24"/>
          <w:szCs w:val="24"/>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533FC0">
        <w:rPr>
          <w:rFonts w:ascii="Arial Narrow" w:hAnsi="Arial Narrow"/>
          <w:sz w:val="24"/>
          <w:szCs w:val="24"/>
        </w:rPr>
        <w:t>its</w:t>
      </w:r>
      <w:proofErr w:type="gramEnd"/>
      <w:r w:rsidRPr="00533FC0">
        <w:rPr>
          <w:rFonts w:ascii="Arial Narrow" w:hAnsi="Arial Narrow"/>
          <w:sz w:val="24"/>
          <w:szCs w:val="24"/>
        </w:rPr>
        <w:t xml:space="preserve"> experience and qualifications.</w:t>
      </w:r>
    </w:p>
    <w:p w14:paraId="7B38BF96" w14:textId="77777777" w:rsidR="00F17486" w:rsidRPr="00533FC0" w:rsidRDefault="00F17486" w:rsidP="00916E24">
      <w:pPr>
        <w:suppressAutoHyphens/>
        <w:jc w:val="both"/>
        <w:rPr>
          <w:rFonts w:ascii="Arial Narrow" w:hAnsi="Arial Narrow"/>
          <w:spacing w:val="-2"/>
          <w:sz w:val="24"/>
          <w:szCs w:val="24"/>
        </w:rPr>
      </w:pPr>
    </w:p>
    <w:p w14:paraId="22EA2D51" w14:textId="4F31A734" w:rsidR="009830E4" w:rsidRPr="00533FC0" w:rsidRDefault="00916E24">
      <w:pPr>
        <w:suppressAutoHyphens/>
        <w:rPr>
          <w:rFonts w:ascii="Arial Narrow" w:hAnsi="Arial Narrow"/>
          <w:spacing w:val="-2"/>
          <w:sz w:val="24"/>
          <w:szCs w:val="24"/>
        </w:rPr>
      </w:pPr>
      <w:r w:rsidRPr="00533FC0">
        <w:rPr>
          <w:rFonts w:ascii="Arial Narrow" w:hAnsi="Arial Narrow"/>
          <w:spacing w:val="-2"/>
          <w:sz w:val="24"/>
          <w:szCs w:val="24"/>
        </w:rPr>
        <w:t>F</w:t>
      </w:r>
      <w:r w:rsidR="009830E4" w:rsidRPr="00533FC0">
        <w:rPr>
          <w:rFonts w:ascii="Arial Narrow" w:hAnsi="Arial Narrow"/>
          <w:spacing w:val="-2"/>
          <w:sz w:val="24"/>
          <w:szCs w:val="24"/>
        </w:rPr>
        <w:t xml:space="preserve">urther information </w:t>
      </w:r>
      <w:r w:rsidRPr="00533FC0">
        <w:rPr>
          <w:rFonts w:ascii="Arial Narrow" w:hAnsi="Arial Narrow"/>
          <w:spacing w:val="-2"/>
          <w:sz w:val="24"/>
          <w:szCs w:val="24"/>
        </w:rPr>
        <w:t xml:space="preserve">can be obtained </w:t>
      </w:r>
      <w:r w:rsidR="009830E4" w:rsidRPr="00533FC0">
        <w:rPr>
          <w:rFonts w:ascii="Arial Narrow" w:hAnsi="Arial Narrow"/>
          <w:spacing w:val="-2"/>
          <w:sz w:val="24"/>
          <w:szCs w:val="24"/>
        </w:rPr>
        <w:t>at the address below during office hours.</w:t>
      </w:r>
    </w:p>
    <w:p w14:paraId="0CD94E07" w14:textId="77777777" w:rsidR="009830E4" w:rsidRPr="00533FC0" w:rsidRDefault="009830E4">
      <w:pPr>
        <w:suppressAutoHyphens/>
        <w:rPr>
          <w:rFonts w:ascii="Arial Narrow" w:hAnsi="Arial Narrow"/>
          <w:spacing w:val="-2"/>
          <w:sz w:val="24"/>
          <w:szCs w:val="24"/>
        </w:rPr>
      </w:pPr>
    </w:p>
    <w:p w14:paraId="07930E9B" w14:textId="4892A6FA" w:rsidR="009830E4" w:rsidRPr="00533FC0" w:rsidRDefault="009830E4">
      <w:pPr>
        <w:suppressAutoHyphens/>
        <w:rPr>
          <w:rFonts w:ascii="Arial Narrow" w:hAnsi="Arial Narrow"/>
          <w:spacing w:val="-2"/>
          <w:sz w:val="24"/>
          <w:szCs w:val="24"/>
        </w:rPr>
      </w:pPr>
      <w:r w:rsidRPr="00533FC0">
        <w:rPr>
          <w:rFonts w:ascii="Arial Narrow" w:hAnsi="Arial Narrow"/>
          <w:spacing w:val="-2"/>
          <w:sz w:val="24"/>
          <w:szCs w:val="24"/>
        </w:rPr>
        <w:t xml:space="preserve">Expressions of interest must be delivered </w:t>
      </w:r>
      <w:r w:rsidR="008929AC" w:rsidRPr="00533FC0">
        <w:rPr>
          <w:rFonts w:ascii="Arial Narrow" w:hAnsi="Arial Narrow"/>
          <w:spacing w:val="-2"/>
          <w:sz w:val="24"/>
          <w:szCs w:val="24"/>
        </w:rPr>
        <w:t xml:space="preserve">in a written form </w:t>
      </w:r>
      <w:r w:rsidRPr="00533FC0">
        <w:rPr>
          <w:rFonts w:ascii="Arial Narrow" w:hAnsi="Arial Narrow"/>
          <w:spacing w:val="-2"/>
          <w:sz w:val="24"/>
          <w:szCs w:val="24"/>
        </w:rPr>
        <w:t xml:space="preserve">to the address below </w:t>
      </w:r>
      <w:r w:rsidR="008929AC" w:rsidRPr="00533FC0">
        <w:rPr>
          <w:rFonts w:ascii="Arial Narrow" w:hAnsi="Arial Narrow"/>
          <w:spacing w:val="-2"/>
          <w:sz w:val="24"/>
          <w:szCs w:val="24"/>
        </w:rPr>
        <w:t xml:space="preserve">(in person, or by mail, or by e-mail) </w:t>
      </w:r>
      <w:r w:rsidRPr="00533FC0">
        <w:rPr>
          <w:rFonts w:ascii="Arial Narrow" w:hAnsi="Arial Narrow"/>
          <w:spacing w:val="-2"/>
          <w:sz w:val="24"/>
          <w:szCs w:val="24"/>
        </w:rPr>
        <w:t xml:space="preserve">by </w:t>
      </w:r>
      <w:r w:rsidR="00AE3081" w:rsidRPr="00533FC0">
        <w:rPr>
          <w:rFonts w:ascii="Arial Narrow" w:hAnsi="Arial Narrow"/>
          <w:b/>
          <w:bCs/>
          <w:spacing w:val="-2"/>
          <w:sz w:val="24"/>
          <w:szCs w:val="24"/>
        </w:rPr>
        <w:t>May 1</w:t>
      </w:r>
      <w:r w:rsidR="00175784" w:rsidRPr="00533FC0">
        <w:rPr>
          <w:rFonts w:ascii="Arial Narrow" w:hAnsi="Arial Narrow"/>
          <w:b/>
          <w:bCs/>
          <w:spacing w:val="-2"/>
          <w:sz w:val="24"/>
          <w:szCs w:val="24"/>
        </w:rPr>
        <w:t>3</w:t>
      </w:r>
      <w:r w:rsidR="00785971" w:rsidRPr="00533FC0">
        <w:rPr>
          <w:rFonts w:ascii="Arial Narrow" w:hAnsi="Arial Narrow"/>
          <w:b/>
          <w:bCs/>
          <w:spacing w:val="-2"/>
          <w:sz w:val="24"/>
          <w:szCs w:val="24"/>
        </w:rPr>
        <w:t>, 2026</w:t>
      </w:r>
      <w:r w:rsidR="00BC3818" w:rsidRPr="00533FC0">
        <w:rPr>
          <w:rFonts w:ascii="Arial Narrow" w:hAnsi="Arial Narrow"/>
          <w:spacing w:val="-2"/>
          <w:sz w:val="24"/>
          <w:szCs w:val="24"/>
        </w:rPr>
        <w:t>, COB</w:t>
      </w:r>
      <w:r w:rsidRPr="00533FC0">
        <w:rPr>
          <w:rFonts w:ascii="Arial Narrow" w:hAnsi="Arial Narrow"/>
          <w:spacing w:val="-2"/>
          <w:sz w:val="24"/>
          <w:szCs w:val="24"/>
        </w:rPr>
        <w:t>.</w:t>
      </w:r>
    </w:p>
    <w:p w14:paraId="2FA3FC4B" w14:textId="77777777" w:rsidR="009830E4" w:rsidRPr="00533FC0" w:rsidRDefault="009830E4">
      <w:pPr>
        <w:suppressAutoHyphens/>
        <w:rPr>
          <w:rFonts w:ascii="Arial Narrow" w:hAnsi="Arial Narrow"/>
          <w:spacing w:val="-2"/>
          <w:sz w:val="24"/>
          <w:szCs w:val="24"/>
        </w:rPr>
      </w:pPr>
    </w:p>
    <w:p w14:paraId="411294A0" w14:textId="49E26D38" w:rsidR="009830E4" w:rsidRPr="00533FC0" w:rsidRDefault="009C1562">
      <w:pPr>
        <w:suppressAutoHyphens/>
        <w:rPr>
          <w:rFonts w:ascii="Arial Narrow" w:hAnsi="Arial Narrow"/>
          <w:bCs/>
          <w:iCs/>
          <w:spacing w:val="-2"/>
          <w:sz w:val="24"/>
          <w:szCs w:val="24"/>
        </w:rPr>
      </w:pPr>
      <w:r w:rsidRPr="00533FC0">
        <w:rPr>
          <w:rFonts w:ascii="Arial Narrow" w:hAnsi="Arial Narrow"/>
          <w:bCs/>
          <w:iCs/>
          <w:spacing w:val="-2"/>
          <w:sz w:val="24"/>
          <w:szCs w:val="24"/>
        </w:rPr>
        <w:t>Project Implementation Unit of the MSME Competitiveness Project</w:t>
      </w:r>
    </w:p>
    <w:p w14:paraId="0476D1B7" w14:textId="77777777" w:rsidR="00CC12CD" w:rsidRPr="00533FC0"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arrow" w:hAnsi="Arial Narrow" w:cs="Times New Roman"/>
          <w:bCs/>
          <w:sz w:val="24"/>
          <w:szCs w:val="24"/>
          <w:lang w:val="en-US"/>
        </w:rPr>
      </w:pPr>
      <w:r w:rsidRPr="00533FC0">
        <w:rPr>
          <w:rStyle w:val="HTMLTypewriter"/>
          <w:rFonts w:ascii="Arial Narrow" w:hAnsi="Arial Narrow" w:cs="Times New Roman"/>
          <w:bCs/>
          <w:sz w:val="24"/>
          <w:szCs w:val="24"/>
          <w:lang w:val="en-US"/>
        </w:rPr>
        <w:t>180, Stefan cel Mare Ave., office 815, MD-2004, Chisinau, Republic of Moldova</w:t>
      </w:r>
    </w:p>
    <w:p w14:paraId="5D57FD12" w14:textId="2E0A9222" w:rsidR="00CC12CD" w:rsidRPr="00533FC0" w:rsidRDefault="00CC12CD" w:rsidP="00CC12CD">
      <w:pPr>
        <w:rPr>
          <w:rStyle w:val="HTMLTypewriter"/>
          <w:rFonts w:ascii="Arial Narrow" w:hAnsi="Arial Narrow"/>
          <w:bCs/>
          <w:sz w:val="24"/>
          <w:szCs w:val="24"/>
          <w:lang w:eastAsia="ru-RU"/>
        </w:rPr>
      </w:pPr>
      <w:r w:rsidRPr="00533FC0">
        <w:rPr>
          <w:rStyle w:val="HTMLTypewriter"/>
          <w:rFonts w:ascii="Arial Narrow" w:hAnsi="Arial Narrow"/>
          <w:bCs/>
          <w:sz w:val="24"/>
          <w:szCs w:val="24"/>
          <w:lang w:eastAsia="ru-RU"/>
        </w:rPr>
        <w:t>Tel</w:t>
      </w:r>
      <w:proofErr w:type="gramStart"/>
      <w:r w:rsidRPr="00533FC0">
        <w:rPr>
          <w:rStyle w:val="HTMLTypewriter"/>
          <w:rFonts w:ascii="Arial Narrow" w:hAnsi="Arial Narrow"/>
          <w:bCs/>
          <w:sz w:val="24"/>
          <w:szCs w:val="24"/>
          <w:lang w:eastAsia="ru-RU"/>
        </w:rPr>
        <w:t>:  +</w:t>
      </w:r>
      <w:proofErr w:type="gramEnd"/>
      <w:r w:rsidRPr="00533FC0">
        <w:rPr>
          <w:rStyle w:val="HTMLTypewriter"/>
          <w:rFonts w:ascii="Arial Narrow" w:hAnsi="Arial Narrow"/>
          <w:bCs/>
          <w:sz w:val="24"/>
          <w:szCs w:val="24"/>
          <w:lang w:eastAsia="ru-RU"/>
        </w:rPr>
        <w:t xml:space="preserve"> 373 22 296-723</w:t>
      </w:r>
    </w:p>
    <w:p w14:paraId="13948019" w14:textId="3FBA52DC" w:rsidR="00CC12CD" w:rsidRPr="00533FC0" w:rsidRDefault="00CC12CD" w:rsidP="00CC12CD">
      <w:pPr>
        <w:rPr>
          <w:rFonts w:ascii="Arial Narrow" w:hAnsi="Arial Narrow"/>
          <w:bCs/>
          <w:spacing w:val="-2"/>
          <w:sz w:val="24"/>
          <w:szCs w:val="24"/>
        </w:rPr>
      </w:pPr>
      <w:r w:rsidRPr="00533FC0">
        <w:rPr>
          <w:rStyle w:val="HTMLTypewriter"/>
          <w:rFonts w:ascii="Arial Narrow" w:hAnsi="Arial Narrow"/>
          <w:bCs/>
          <w:sz w:val="24"/>
          <w:szCs w:val="24"/>
          <w:lang w:eastAsia="ru-RU"/>
        </w:rPr>
        <w:t xml:space="preserve">e-mail: </w:t>
      </w:r>
      <w:hyperlink r:id="rId11" w:history="1">
        <w:r w:rsidR="007A735E" w:rsidRPr="00533FC0">
          <w:rPr>
            <w:rStyle w:val="Hyperlink"/>
            <w:rFonts w:ascii="Arial Narrow" w:hAnsi="Arial Narrow"/>
            <w:bCs/>
            <w:spacing w:val="-2"/>
            <w:sz w:val="24"/>
            <w:szCs w:val="24"/>
          </w:rPr>
          <w:t>piu@mded.gov.md</w:t>
        </w:r>
      </w:hyperlink>
    </w:p>
    <w:p w14:paraId="4302E96B" w14:textId="77777777" w:rsidR="00CC12CD" w:rsidRPr="00533FC0" w:rsidRDefault="00CC12CD" w:rsidP="00CC12CD">
      <w:pPr>
        <w:rPr>
          <w:rFonts w:ascii="Arial Narrow" w:hAnsi="Arial Narrow"/>
          <w:bCs/>
          <w:i/>
          <w:sz w:val="24"/>
          <w:szCs w:val="24"/>
        </w:rPr>
      </w:pPr>
      <w:r w:rsidRPr="00533FC0">
        <w:rPr>
          <w:rFonts w:ascii="Arial Narrow" w:hAnsi="Arial Narrow"/>
          <w:bCs/>
          <w:iCs/>
          <w:spacing w:val="-2"/>
          <w:sz w:val="24"/>
          <w:szCs w:val="24"/>
        </w:rPr>
        <w:t xml:space="preserve">web:     </w:t>
      </w:r>
      <w:hyperlink r:id="rId12" w:history="1">
        <w:r w:rsidRPr="00533FC0">
          <w:rPr>
            <w:rStyle w:val="Hyperlink"/>
            <w:rFonts w:ascii="Arial Narrow" w:hAnsi="Arial Narrow"/>
            <w:bCs/>
            <w:iCs/>
            <w:spacing w:val="-2"/>
            <w:sz w:val="24"/>
            <w:szCs w:val="24"/>
          </w:rPr>
          <w:t>www.uipac.md</w:t>
        </w:r>
      </w:hyperlink>
    </w:p>
    <w:p w14:paraId="422875D7" w14:textId="0BB951D3" w:rsidR="009830E4" w:rsidRPr="00533FC0" w:rsidRDefault="009830E4">
      <w:pPr>
        <w:suppressAutoHyphens/>
        <w:jc w:val="both"/>
        <w:rPr>
          <w:rFonts w:ascii="Arial Narrow" w:hAnsi="Arial Narrow"/>
          <w:spacing w:val="-2"/>
          <w:sz w:val="24"/>
          <w:szCs w:val="24"/>
        </w:rPr>
      </w:pPr>
    </w:p>
    <w:p w14:paraId="57CC322A" w14:textId="77777777" w:rsidR="004675A6" w:rsidRPr="00533FC0" w:rsidRDefault="004675A6" w:rsidP="004675A6">
      <w:pPr>
        <w:rPr>
          <w:rFonts w:ascii="Arial Narrow" w:hAnsi="Arial Narrow"/>
          <w:spacing w:val="-2"/>
          <w:sz w:val="24"/>
          <w:szCs w:val="24"/>
        </w:rPr>
      </w:pPr>
      <w:r w:rsidRPr="00533FC0">
        <w:rPr>
          <w:rFonts w:ascii="Arial Narrow" w:hAnsi="Arial Narrow"/>
          <w:spacing w:val="-2"/>
          <w:sz w:val="24"/>
          <w:szCs w:val="24"/>
        </w:rPr>
        <w:t xml:space="preserve">E-mail for submission of the </w:t>
      </w:r>
      <w:r w:rsidRPr="00533FC0">
        <w:rPr>
          <w:rFonts w:ascii="Arial Narrow" w:hAnsi="Arial Narrow"/>
          <w:b/>
          <w:bCs/>
          <w:spacing w:val="-2"/>
          <w:sz w:val="24"/>
          <w:szCs w:val="24"/>
        </w:rPr>
        <w:t>clarifications: piu@mded.gov.md</w:t>
      </w:r>
    </w:p>
    <w:p w14:paraId="1089AC58" w14:textId="77777777" w:rsidR="004675A6" w:rsidRPr="00533FC0" w:rsidRDefault="004675A6" w:rsidP="004675A6">
      <w:pPr>
        <w:rPr>
          <w:rFonts w:ascii="Arial Narrow" w:hAnsi="Arial Narrow"/>
          <w:spacing w:val="-2"/>
          <w:sz w:val="24"/>
          <w:szCs w:val="24"/>
        </w:rPr>
      </w:pPr>
    </w:p>
    <w:p w14:paraId="4FAD6BA5" w14:textId="77BFB4D8" w:rsidR="004675A6" w:rsidRPr="00533FC0" w:rsidRDefault="004675A6" w:rsidP="004675A6">
      <w:pPr>
        <w:rPr>
          <w:rFonts w:ascii="Arial Narrow" w:hAnsi="Arial Narrow"/>
          <w:spacing w:val="-2"/>
          <w:sz w:val="24"/>
          <w:szCs w:val="24"/>
        </w:rPr>
      </w:pPr>
      <w:r w:rsidRPr="00533FC0">
        <w:rPr>
          <w:rFonts w:ascii="Arial Narrow" w:hAnsi="Arial Narrow"/>
          <w:spacing w:val="-2"/>
          <w:sz w:val="24"/>
          <w:szCs w:val="24"/>
        </w:rPr>
        <w:t xml:space="preserve">E-mail for submission of the </w:t>
      </w:r>
      <w:r w:rsidRPr="00533FC0">
        <w:rPr>
          <w:rFonts w:ascii="Arial Narrow" w:hAnsi="Arial Narrow"/>
          <w:b/>
          <w:bCs/>
          <w:spacing w:val="-2"/>
          <w:sz w:val="24"/>
          <w:szCs w:val="24"/>
        </w:rPr>
        <w:t>EoIs: procurementmgf@gmail.com</w:t>
      </w:r>
      <w:r w:rsidRPr="00533FC0">
        <w:rPr>
          <w:rFonts w:ascii="Arial Narrow" w:hAnsi="Arial Narrow"/>
          <w:spacing w:val="-2"/>
          <w:sz w:val="24"/>
          <w:szCs w:val="24"/>
        </w:rPr>
        <w:t xml:space="preserve">  </w:t>
      </w:r>
    </w:p>
    <w:p w14:paraId="4316FE60" w14:textId="77777777" w:rsidR="004675A6" w:rsidRPr="00533FC0" w:rsidRDefault="004675A6" w:rsidP="004675A6">
      <w:pPr>
        <w:rPr>
          <w:rFonts w:ascii="Arial Narrow" w:hAnsi="Arial Narrow"/>
          <w:spacing w:val="-2"/>
          <w:sz w:val="24"/>
          <w:szCs w:val="24"/>
        </w:rPr>
      </w:pPr>
    </w:p>
    <w:p w14:paraId="7B00B6BF" w14:textId="77777777" w:rsidR="00AE3081" w:rsidRPr="00533FC0" w:rsidRDefault="004675A6" w:rsidP="00AE3081">
      <w:pPr>
        <w:spacing w:line="360" w:lineRule="auto"/>
        <w:jc w:val="center"/>
        <w:rPr>
          <w:rFonts w:ascii="Arial Narrow" w:hAnsi="Arial Narrow"/>
          <w:b/>
          <w:caps/>
          <w:sz w:val="24"/>
          <w:szCs w:val="24"/>
          <w:lang w:val="en-GB" w:eastAsia="fi-FI"/>
        </w:rPr>
      </w:pPr>
      <w:r w:rsidRPr="00533FC0">
        <w:rPr>
          <w:rFonts w:ascii="Arial Narrow" w:hAnsi="Arial Narrow"/>
          <w:b/>
          <w:bCs/>
          <w:spacing w:val="-2"/>
          <w:sz w:val="24"/>
          <w:szCs w:val="24"/>
        </w:rPr>
        <w:t>Only the notification of EoI submission must be sent to piu@mded.gov.md</w:t>
      </w:r>
      <w:r w:rsidR="00077252" w:rsidRPr="00533FC0">
        <w:rPr>
          <w:rFonts w:ascii="Arial Narrow" w:hAnsi="Arial Narrow"/>
          <w:b/>
          <w:bCs/>
          <w:spacing w:val="-2"/>
          <w:sz w:val="24"/>
          <w:szCs w:val="24"/>
        </w:rPr>
        <w:br w:type="page"/>
      </w:r>
      <w:r w:rsidR="00AE3081" w:rsidRPr="00533FC0">
        <w:rPr>
          <w:rFonts w:ascii="Arial Narrow" w:hAnsi="Arial Narrow"/>
          <w:b/>
          <w:bCs/>
          <w:spacing w:val="-2"/>
          <w:sz w:val="24"/>
          <w:szCs w:val="24"/>
        </w:rPr>
        <w:lastRenderedPageBreak/>
        <w:t xml:space="preserve"> </w:t>
      </w:r>
      <w:r w:rsidR="00AE3081" w:rsidRPr="00533FC0">
        <w:rPr>
          <w:rFonts w:ascii="Arial Narrow" w:hAnsi="Arial Narrow"/>
          <w:b/>
          <w:caps/>
          <w:sz w:val="24"/>
          <w:szCs w:val="24"/>
          <w:lang w:val="en-GB" w:eastAsia="fi-FI"/>
        </w:rPr>
        <w:t>Terms of Reference</w:t>
      </w:r>
    </w:p>
    <w:p w14:paraId="63C9D360" w14:textId="77777777" w:rsidR="00533FC0" w:rsidRPr="00533FC0" w:rsidRDefault="00533FC0" w:rsidP="00533FC0">
      <w:pPr>
        <w:spacing w:before="240" w:after="240" w:line="276" w:lineRule="auto"/>
        <w:jc w:val="center"/>
        <w:rPr>
          <w:rFonts w:ascii="Arial Narrow" w:hAnsi="Arial Narrow"/>
          <w:b/>
          <w:bCs/>
          <w:sz w:val="24"/>
          <w:szCs w:val="24"/>
        </w:rPr>
      </w:pPr>
      <w:r w:rsidRPr="00533FC0">
        <w:rPr>
          <w:rFonts w:ascii="Arial Narrow" w:hAnsi="Arial Narrow"/>
          <w:b/>
          <w:bCs/>
          <w:sz w:val="24"/>
          <w:szCs w:val="24"/>
        </w:rPr>
        <w:t>TERMS OF REFERENCE</w:t>
      </w:r>
      <w:r w:rsidRPr="00533FC0">
        <w:rPr>
          <w:rFonts w:ascii="Arial Narrow" w:hAnsi="Arial Narrow"/>
          <w:b/>
          <w:bCs/>
          <w:sz w:val="24"/>
          <w:szCs w:val="24"/>
        </w:rPr>
        <w:br/>
        <w:t xml:space="preserve"> for the Mapping and Diagnostic Study of Educational Services</w:t>
      </w:r>
      <w:r w:rsidRPr="00533FC0">
        <w:rPr>
          <w:rFonts w:ascii="Arial Narrow" w:hAnsi="Arial Narrow"/>
          <w:b/>
          <w:bCs/>
          <w:sz w:val="24"/>
          <w:szCs w:val="24"/>
        </w:rPr>
        <w:br/>
        <w:t xml:space="preserve"> as a Potential Export Sector of the Republic of Moldova</w:t>
      </w:r>
    </w:p>
    <w:p w14:paraId="50BEF852" w14:textId="77777777" w:rsidR="00533FC0" w:rsidRPr="00533FC0" w:rsidRDefault="00533FC0" w:rsidP="00533FC0">
      <w:pPr>
        <w:spacing w:after="60" w:line="276" w:lineRule="auto"/>
        <w:rPr>
          <w:rFonts w:ascii="Arial Narrow" w:hAnsi="Arial Narrow"/>
          <w:b/>
          <w:sz w:val="24"/>
          <w:szCs w:val="24"/>
          <w:lang w:val="en"/>
        </w:rPr>
      </w:pPr>
      <w:bookmarkStart w:id="4" w:name="_55vmxbaiu989" w:colFirst="0" w:colLast="0"/>
      <w:bookmarkEnd w:id="4"/>
      <w:r w:rsidRPr="00533FC0">
        <w:rPr>
          <w:rFonts w:ascii="Arial Narrow" w:hAnsi="Arial Narrow"/>
          <w:b/>
          <w:sz w:val="24"/>
          <w:szCs w:val="24"/>
          <w:lang w:val="en"/>
        </w:rPr>
        <w:t xml:space="preserve">A.   Background </w:t>
      </w:r>
    </w:p>
    <w:p w14:paraId="49493196" w14:textId="77777777" w:rsidR="00533FC0" w:rsidRPr="00533FC0" w:rsidRDefault="00533FC0" w:rsidP="00533FC0">
      <w:pPr>
        <w:spacing w:after="60" w:line="276" w:lineRule="auto"/>
        <w:jc w:val="both"/>
        <w:rPr>
          <w:rFonts w:ascii="Arial Narrow" w:hAnsi="Arial Narrow"/>
          <w:bCs/>
          <w:sz w:val="24"/>
          <w:szCs w:val="24"/>
        </w:rPr>
      </w:pPr>
      <w:r w:rsidRPr="00533FC0">
        <w:rPr>
          <w:rFonts w:ascii="Arial Narrow" w:hAnsi="Arial Narrow"/>
          <w:bCs/>
          <w:sz w:val="24"/>
          <w:szCs w:val="24"/>
        </w:rPr>
        <w:t>The Government of the Republic of Moldova (</w:t>
      </w:r>
      <w:proofErr w:type="spellStart"/>
      <w:r w:rsidRPr="00533FC0">
        <w:rPr>
          <w:rFonts w:ascii="Arial Narrow" w:hAnsi="Arial Narrow"/>
          <w:bCs/>
          <w:sz w:val="24"/>
          <w:szCs w:val="24"/>
        </w:rPr>
        <w:t>GoM</w:t>
      </w:r>
      <w:proofErr w:type="spellEnd"/>
      <w:r w:rsidRPr="00533FC0">
        <w:rPr>
          <w:rFonts w:ascii="Arial Narrow" w:hAnsi="Arial Narrow"/>
          <w:bCs/>
          <w:sz w:val="24"/>
          <w:szCs w:val="24"/>
        </w:rPr>
        <w:t>) is pursuing a policy agenda aimed at supporting export-led economic growth. The MSME Competitiveness Project aims to increase the competitiveness of Moldovan enterprises by reducing the regulatory burden they face, improving access to finance, and strengthening MSME development and export competitiveness. The Project supports the digitization of government-to-business (G2B) services, which is expected to reduce compliance costs and administrative burdens for enterprises. In addition, improvements in quality infrastructure increase the availability of accredited laboratory services and reduce costs for enterprises, thereby facilitating increased exports. These measures contribute to enhancing MSME competitiveness in both domestic and international markets. The Project also provides funding for partial credit guarantees to improve MSME access to finance, as well as support for enterprises to upgrade their products and services. As a result, access to finance is expected to improve, contributing to MSME survival and growth, job creation or retention, and increased competitiveness and export performance.</w:t>
      </w:r>
    </w:p>
    <w:p w14:paraId="1800327E" w14:textId="77777777" w:rsidR="00533FC0" w:rsidRPr="00533FC0" w:rsidRDefault="00533FC0" w:rsidP="00533FC0">
      <w:pPr>
        <w:spacing w:after="60" w:line="276" w:lineRule="auto"/>
        <w:jc w:val="both"/>
        <w:rPr>
          <w:rFonts w:ascii="Arial Narrow" w:hAnsi="Arial Narrow"/>
          <w:bCs/>
          <w:sz w:val="24"/>
          <w:szCs w:val="24"/>
        </w:rPr>
      </w:pPr>
      <w:r w:rsidRPr="00533FC0">
        <w:rPr>
          <w:rFonts w:ascii="Arial Narrow" w:hAnsi="Arial Narrow"/>
          <w:bCs/>
          <w:sz w:val="24"/>
          <w:szCs w:val="24"/>
        </w:rPr>
        <w:t>A key challenge facing the Government of the Republic of Moldova is the need to promote sustainable economic growth and job creation driven by robust private sector activity, exports, and increased investment. Export-led growth has historically delivered higher productivity, increased employment, improved trade balances, and enhanced financial stability. In line with its development agenda, the Government aims to steer the economy toward export-oriented production activities and better leverage the country’s strategic geographic position.</w:t>
      </w:r>
    </w:p>
    <w:p w14:paraId="5A9DCDEF" w14:textId="77777777" w:rsidR="00533FC0" w:rsidRPr="00533FC0" w:rsidRDefault="00533FC0" w:rsidP="00533FC0">
      <w:pPr>
        <w:spacing w:before="60" w:after="60" w:line="276" w:lineRule="auto"/>
        <w:jc w:val="both"/>
        <w:rPr>
          <w:rFonts w:ascii="Arial Narrow" w:eastAsia="Circe" w:hAnsi="Arial Narrow"/>
          <w:sz w:val="24"/>
          <w:szCs w:val="24"/>
          <w:lang w:val="en"/>
        </w:rPr>
      </w:pPr>
      <w:r w:rsidRPr="00533FC0">
        <w:rPr>
          <w:rFonts w:ascii="Arial Narrow" w:eastAsia="Circe" w:hAnsi="Arial Narrow"/>
          <w:sz w:val="24"/>
          <w:szCs w:val="24"/>
          <w:lang w:val="en"/>
        </w:rPr>
        <w:t>Under its legal mandate, the Invest Moldova Agency (IMA) supports the promotion of Moldovan exports and contributes to strengthening the country’s presence on strategic external markets.</w:t>
      </w:r>
    </w:p>
    <w:p w14:paraId="72F23292" w14:textId="77777777" w:rsidR="00533FC0" w:rsidRPr="00533FC0" w:rsidRDefault="00533FC0" w:rsidP="00533FC0">
      <w:pPr>
        <w:spacing w:before="60" w:after="60" w:line="276" w:lineRule="auto"/>
        <w:jc w:val="both"/>
        <w:rPr>
          <w:rFonts w:ascii="Arial Narrow" w:eastAsia="Arial" w:hAnsi="Arial Narrow"/>
          <w:sz w:val="24"/>
          <w:szCs w:val="24"/>
        </w:rPr>
      </w:pPr>
      <w:r w:rsidRPr="00533FC0">
        <w:rPr>
          <w:rFonts w:ascii="Arial Narrow" w:eastAsia="Arial" w:hAnsi="Arial Narrow"/>
          <w:sz w:val="24"/>
          <w:szCs w:val="24"/>
        </w:rPr>
        <w:t xml:space="preserve">Educational services constitute a rapidly expanding segment of global trade in services. Universities, colleges, vocational education and training institutions, private training providers, and alternative education platforms in the Republic of Moldova already attract non-resident learners through degree programs, short-term courses, academic mobility schemes, and digitally delivered learning formats. </w:t>
      </w:r>
    </w:p>
    <w:p w14:paraId="508B08B1" w14:textId="77777777" w:rsidR="00533FC0" w:rsidRPr="00533FC0" w:rsidRDefault="00533FC0" w:rsidP="00533FC0">
      <w:pPr>
        <w:spacing w:before="60" w:after="60" w:line="276" w:lineRule="auto"/>
        <w:jc w:val="both"/>
        <w:rPr>
          <w:rFonts w:ascii="Arial Narrow" w:eastAsia="Arial" w:hAnsi="Arial Narrow"/>
          <w:sz w:val="24"/>
          <w:szCs w:val="24"/>
        </w:rPr>
      </w:pPr>
      <w:r w:rsidRPr="00533FC0">
        <w:rPr>
          <w:rFonts w:ascii="Arial Narrow" w:eastAsia="Arial" w:hAnsi="Arial Narrow"/>
          <w:sz w:val="24"/>
          <w:szCs w:val="24"/>
        </w:rPr>
        <w:t xml:space="preserve">However, information on the international provision of educational services from Moldova remains fragmented and insufficiently systematized at the national level. In particular, there is no consolidated evidence regarding the institutions actively exporting educational services across both the public and private sectors; the types and levels of educational programs offered; the languages of instruction; the origin countries and profiles of international students; the scale and recent dynamics of international enrolment; as well as the barriers affecting competitiveness and the opportunities for further expansion of this sector. </w:t>
      </w:r>
    </w:p>
    <w:p w14:paraId="00D95FAC" w14:textId="77777777" w:rsidR="00533FC0" w:rsidRPr="00533FC0" w:rsidRDefault="00533FC0" w:rsidP="00533FC0">
      <w:pPr>
        <w:spacing w:before="60" w:after="60" w:line="276" w:lineRule="auto"/>
        <w:jc w:val="both"/>
        <w:rPr>
          <w:rFonts w:ascii="Arial Narrow" w:eastAsia="Arial" w:hAnsi="Arial Narrow"/>
          <w:sz w:val="24"/>
          <w:szCs w:val="24"/>
        </w:rPr>
      </w:pPr>
      <w:r w:rsidRPr="00533FC0">
        <w:rPr>
          <w:rFonts w:ascii="Arial Narrow" w:eastAsia="Arial" w:hAnsi="Arial Narrow"/>
          <w:sz w:val="24"/>
          <w:szCs w:val="24"/>
        </w:rPr>
        <w:t>In the absence of a comprehensive and evidence-based assessment, the design of public policies, institutional coordination mechanisms, and targeted export promotion measures aimed at strengthening the internationalization of Moldova’s education sector cannot be effectively structured.</w:t>
      </w:r>
    </w:p>
    <w:p w14:paraId="2E37F625" w14:textId="77777777" w:rsidR="00533FC0" w:rsidRPr="00533FC0" w:rsidRDefault="00533FC0" w:rsidP="00533FC0">
      <w:pPr>
        <w:spacing w:before="60" w:after="120" w:line="276" w:lineRule="auto"/>
        <w:jc w:val="both"/>
        <w:rPr>
          <w:rFonts w:ascii="Arial Narrow" w:hAnsi="Arial Narrow"/>
          <w:bCs/>
          <w:sz w:val="24"/>
          <w:szCs w:val="24"/>
        </w:rPr>
      </w:pPr>
      <w:r w:rsidRPr="00533FC0">
        <w:rPr>
          <w:rFonts w:ascii="Arial Narrow" w:eastAsia="Arial" w:hAnsi="Arial Narrow"/>
          <w:sz w:val="24"/>
          <w:szCs w:val="24"/>
          <w:lang w:val="en"/>
        </w:rPr>
        <w:t>Therefore, Invest Moldova Agency intends to commission a comprehensive analytical study aimed at mapping and diagnosing the export potential of educational services from the Republic of Moldova.</w:t>
      </w:r>
    </w:p>
    <w:p w14:paraId="33EAA6CF" w14:textId="77777777" w:rsidR="00533FC0" w:rsidRPr="00533FC0" w:rsidRDefault="00533FC0" w:rsidP="00533FC0">
      <w:pPr>
        <w:spacing w:before="280" w:after="80" w:line="276" w:lineRule="auto"/>
        <w:outlineLvl w:val="2"/>
        <w:rPr>
          <w:rFonts w:ascii="Arial Narrow" w:eastAsia="Arial" w:hAnsi="Arial Narrow"/>
          <w:b/>
          <w:bCs/>
          <w:color w:val="000000"/>
          <w:sz w:val="24"/>
          <w:szCs w:val="24"/>
          <w:lang w:val="en"/>
        </w:rPr>
      </w:pPr>
      <w:r w:rsidRPr="00533FC0">
        <w:rPr>
          <w:rFonts w:ascii="Arial Narrow" w:eastAsia="Arial" w:hAnsi="Arial Narrow"/>
          <w:b/>
          <w:bCs/>
          <w:color w:val="000000"/>
          <w:sz w:val="24"/>
          <w:szCs w:val="24"/>
          <w:lang w:val="en"/>
        </w:rPr>
        <w:t>B. Objective of the Assignment</w:t>
      </w:r>
    </w:p>
    <w:p w14:paraId="4C0E2F79" w14:textId="77777777" w:rsidR="00533FC0" w:rsidRPr="00533FC0" w:rsidRDefault="00533FC0" w:rsidP="00533FC0">
      <w:pPr>
        <w:spacing w:before="240" w:after="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lastRenderedPageBreak/>
        <w:t>The objective of the assignment is to deliver a comprehensive, credible, and evidence-based mapping and diagnostic assessment of the export of educational services from the Republic of Moldova.</w:t>
      </w:r>
    </w:p>
    <w:p w14:paraId="5740161A"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The study shall:</w:t>
      </w:r>
    </w:p>
    <w:p w14:paraId="509CBD35" w14:textId="77777777" w:rsidR="00533FC0" w:rsidRPr="00533FC0" w:rsidRDefault="00533FC0" w:rsidP="00533FC0">
      <w:pPr>
        <w:numPr>
          <w:ilvl w:val="0"/>
          <w:numId w:val="87"/>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Identify and list public and private institutions and companies already delivering education to international learners;</w:t>
      </w:r>
    </w:p>
    <w:p w14:paraId="28138B53" w14:textId="77777777" w:rsidR="00533FC0" w:rsidRPr="00533FC0" w:rsidRDefault="00533FC0" w:rsidP="00533FC0">
      <w:pPr>
        <w:numPr>
          <w:ilvl w:val="0"/>
          <w:numId w:val="87"/>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define and classify the relevant export modalities;</w:t>
      </w:r>
    </w:p>
    <w:p w14:paraId="10D4A64E" w14:textId="77777777" w:rsidR="00533FC0" w:rsidRPr="00533FC0" w:rsidRDefault="00533FC0" w:rsidP="00533FC0">
      <w:pPr>
        <w:numPr>
          <w:ilvl w:val="0"/>
          <w:numId w:val="87"/>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analyze markets of origin and student profiles;</w:t>
      </w:r>
    </w:p>
    <w:p w14:paraId="48FCA5D3" w14:textId="77777777" w:rsidR="00533FC0" w:rsidRPr="00533FC0" w:rsidRDefault="00533FC0" w:rsidP="00533FC0">
      <w:pPr>
        <w:numPr>
          <w:ilvl w:val="0"/>
          <w:numId w:val="87"/>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assess volumes and trends;</w:t>
      </w:r>
    </w:p>
    <w:p w14:paraId="1F725EEE" w14:textId="77777777" w:rsidR="00533FC0" w:rsidRPr="00533FC0" w:rsidRDefault="00533FC0" w:rsidP="00533FC0">
      <w:pPr>
        <w:numPr>
          <w:ilvl w:val="0"/>
          <w:numId w:val="87"/>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identify systemic barriers and enabling factors;</w:t>
      </w:r>
    </w:p>
    <w:p w14:paraId="01B08AAF" w14:textId="77777777" w:rsidR="00533FC0" w:rsidRPr="00533FC0" w:rsidRDefault="00533FC0" w:rsidP="00533FC0">
      <w:pPr>
        <w:numPr>
          <w:ilvl w:val="0"/>
          <w:numId w:val="87"/>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highlight realistic development opportunities;</w:t>
      </w:r>
    </w:p>
    <w:p w14:paraId="6CC51438" w14:textId="77777777" w:rsidR="00533FC0" w:rsidRPr="00533FC0" w:rsidRDefault="00533FC0" w:rsidP="00533FC0">
      <w:pPr>
        <w:numPr>
          <w:ilvl w:val="0"/>
          <w:numId w:val="87"/>
        </w:numP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formulate actionable recommendations for institutional and policy support.</w:t>
      </w:r>
    </w:p>
    <w:p w14:paraId="5FA58E79"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 xml:space="preserve">The </w:t>
      </w:r>
      <w:proofErr w:type="gramStart"/>
      <w:r w:rsidRPr="00533FC0">
        <w:rPr>
          <w:rFonts w:ascii="Arial Narrow" w:eastAsia="Arial" w:hAnsi="Arial Narrow"/>
          <w:sz w:val="24"/>
          <w:szCs w:val="24"/>
          <w:lang w:val="en"/>
        </w:rPr>
        <w:t>results shall</w:t>
      </w:r>
      <w:proofErr w:type="gramEnd"/>
      <w:r w:rsidRPr="00533FC0">
        <w:rPr>
          <w:rFonts w:ascii="Arial Narrow" w:eastAsia="Arial" w:hAnsi="Arial Narrow"/>
          <w:sz w:val="24"/>
          <w:szCs w:val="24"/>
          <w:lang w:val="en"/>
        </w:rPr>
        <w:t xml:space="preserve"> serve as an analytical tool for informed decision-making by the Contracting Authority and national stakeholders.</w:t>
      </w:r>
    </w:p>
    <w:p w14:paraId="6D57988A" w14:textId="77777777" w:rsidR="00533FC0" w:rsidRPr="00533FC0" w:rsidRDefault="00533FC0" w:rsidP="00533FC0">
      <w:pPr>
        <w:spacing w:before="280" w:after="80" w:line="276" w:lineRule="auto"/>
        <w:outlineLvl w:val="2"/>
        <w:rPr>
          <w:rFonts w:ascii="Arial Narrow" w:eastAsia="Arial" w:hAnsi="Arial Narrow"/>
          <w:b/>
          <w:bCs/>
          <w:color w:val="000000"/>
          <w:sz w:val="24"/>
          <w:szCs w:val="24"/>
          <w:lang w:val="en"/>
        </w:rPr>
      </w:pPr>
      <w:bookmarkStart w:id="5" w:name="_ot95pbywhp5o" w:colFirst="0" w:colLast="0"/>
      <w:bookmarkEnd w:id="5"/>
      <w:r w:rsidRPr="00533FC0">
        <w:rPr>
          <w:rFonts w:ascii="Arial Narrow" w:eastAsia="Arial" w:hAnsi="Arial Narrow"/>
          <w:b/>
          <w:bCs/>
          <w:color w:val="000000"/>
          <w:sz w:val="24"/>
          <w:szCs w:val="24"/>
          <w:lang w:val="en"/>
        </w:rPr>
        <w:t>C. Definition of Export of Educational Services</w:t>
      </w:r>
    </w:p>
    <w:p w14:paraId="5483C524" w14:textId="77777777" w:rsidR="00533FC0" w:rsidRPr="00533FC0" w:rsidRDefault="00533FC0" w:rsidP="00533FC0">
      <w:pPr>
        <w:spacing w:before="240" w:after="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The Consultant shall propose a clear, internationally aligned definition of “export of educational services.”</w:t>
      </w:r>
    </w:p>
    <w:p w14:paraId="5E2EDC34" w14:textId="77777777" w:rsidR="00533FC0" w:rsidRPr="00533FC0" w:rsidRDefault="00533FC0" w:rsidP="00533FC0">
      <w:pPr>
        <w:spacing w:before="240" w:after="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The Consultant shall:</w:t>
      </w:r>
    </w:p>
    <w:p w14:paraId="46C2A6D5" w14:textId="77777777" w:rsidR="00533FC0" w:rsidRPr="00533FC0" w:rsidRDefault="00533FC0" w:rsidP="00533FC0">
      <w:pPr>
        <w:numPr>
          <w:ilvl w:val="0"/>
          <w:numId w:val="79"/>
        </w:numPr>
        <w:spacing w:before="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identify and classify relevant forms of export applicable to Moldova (e.g., international student mobility, distance/online provision, franchising, joint degrees, institutional partnerships, etc.);</w:t>
      </w:r>
    </w:p>
    <w:p w14:paraId="34872175" w14:textId="77777777" w:rsidR="00533FC0" w:rsidRPr="00533FC0" w:rsidRDefault="00533FC0" w:rsidP="00533FC0">
      <w:pPr>
        <w:numPr>
          <w:ilvl w:val="0"/>
          <w:numId w:val="79"/>
        </w:numPr>
        <w:spacing w:after="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explain methodological implications for data collection and interpretation</w:t>
      </w:r>
    </w:p>
    <w:p w14:paraId="3F1B4472" w14:textId="77777777" w:rsidR="00533FC0" w:rsidRPr="00533FC0" w:rsidRDefault="00533FC0" w:rsidP="00533FC0">
      <w:pPr>
        <w:spacing w:before="240" w:after="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The definition shall be presented in the Inception Report and approved by the Contracting Authority before full implementation.</w:t>
      </w:r>
    </w:p>
    <w:p w14:paraId="141D9312" w14:textId="77777777" w:rsidR="00533FC0" w:rsidRPr="00533FC0" w:rsidRDefault="00533FC0" w:rsidP="00533FC0">
      <w:pPr>
        <w:spacing w:before="280" w:after="80" w:line="276" w:lineRule="auto"/>
        <w:outlineLvl w:val="2"/>
        <w:rPr>
          <w:rFonts w:ascii="Arial Narrow" w:eastAsia="Arial" w:hAnsi="Arial Narrow"/>
          <w:b/>
          <w:bCs/>
          <w:color w:val="000000"/>
          <w:sz w:val="24"/>
          <w:szCs w:val="24"/>
          <w:lang w:val="en"/>
        </w:rPr>
      </w:pPr>
      <w:bookmarkStart w:id="6" w:name="_dhtvm2ardm4k" w:colFirst="0" w:colLast="0"/>
      <w:bookmarkEnd w:id="6"/>
      <w:r w:rsidRPr="00533FC0">
        <w:rPr>
          <w:rFonts w:ascii="Arial Narrow" w:eastAsia="Arial" w:hAnsi="Arial Narrow"/>
          <w:b/>
          <w:bCs/>
          <w:color w:val="000000"/>
          <w:sz w:val="24"/>
          <w:szCs w:val="24"/>
          <w:lang w:val="en"/>
        </w:rPr>
        <w:t>D. Scope of Work</w:t>
      </w:r>
    </w:p>
    <w:p w14:paraId="4D9FE238"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To achieve the objectives, the Consultant shall undertake the following tasks.</w:t>
      </w:r>
    </w:p>
    <w:p w14:paraId="09B65F88"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7" w:name="_zqydmw5791m" w:colFirst="0" w:colLast="0"/>
      <w:bookmarkEnd w:id="7"/>
      <w:r w:rsidRPr="00533FC0">
        <w:rPr>
          <w:rFonts w:ascii="Arial Narrow" w:eastAsia="Arial" w:hAnsi="Arial Narrow"/>
          <w:b/>
          <w:bCs/>
          <w:i/>
          <w:iCs/>
          <w:color w:val="000000"/>
          <w:sz w:val="24"/>
          <w:szCs w:val="24"/>
          <w:lang w:val="en"/>
        </w:rPr>
        <w:t>1. Mapping of Providers</w:t>
      </w:r>
    </w:p>
    <w:p w14:paraId="347B8813" w14:textId="77777777" w:rsidR="00533FC0" w:rsidRPr="00533FC0" w:rsidRDefault="00533FC0" w:rsidP="00533FC0">
      <w:pPr>
        <w:spacing w:before="240" w:after="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Identify and document institutions involved in or having potential for exporting educational services, including:</w:t>
      </w:r>
    </w:p>
    <w:p w14:paraId="02200611" w14:textId="77777777" w:rsidR="00533FC0" w:rsidRPr="00533FC0" w:rsidRDefault="00533FC0" w:rsidP="00533FC0">
      <w:pPr>
        <w:numPr>
          <w:ilvl w:val="0"/>
          <w:numId w:val="91"/>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public and private universities;</w:t>
      </w:r>
    </w:p>
    <w:p w14:paraId="21956064" w14:textId="77777777" w:rsidR="00533FC0" w:rsidRPr="00533FC0" w:rsidRDefault="00533FC0" w:rsidP="00533FC0">
      <w:pPr>
        <w:numPr>
          <w:ilvl w:val="0"/>
          <w:numId w:val="91"/>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colleges and vocational education institutions;</w:t>
      </w:r>
    </w:p>
    <w:p w14:paraId="7A9FA83B" w14:textId="77777777" w:rsidR="00533FC0" w:rsidRPr="00533FC0" w:rsidRDefault="00533FC0" w:rsidP="00533FC0">
      <w:pPr>
        <w:numPr>
          <w:ilvl w:val="0"/>
          <w:numId w:val="91"/>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continuous professional training providers;</w:t>
      </w:r>
    </w:p>
    <w:p w14:paraId="5A05D059" w14:textId="77777777" w:rsidR="00533FC0" w:rsidRPr="00533FC0" w:rsidRDefault="00533FC0" w:rsidP="00533FC0">
      <w:pPr>
        <w:numPr>
          <w:ilvl w:val="0"/>
          <w:numId w:val="91"/>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language schools and specialized academies;</w:t>
      </w:r>
    </w:p>
    <w:p w14:paraId="2C16DC58" w14:textId="77777777" w:rsidR="00533FC0" w:rsidRPr="00533FC0" w:rsidRDefault="00533FC0" w:rsidP="00533FC0">
      <w:pPr>
        <w:numPr>
          <w:ilvl w:val="0"/>
          <w:numId w:val="91"/>
        </w:numP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e-learning and hybrid education providers.</w:t>
      </w:r>
    </w:p>
    <w:p w14:paraId="040FF909"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For each institution, the mapping shall include:</w:t>
      </w:r>
    </w:p>
    <w:p w14:paraId="73D1724F" w14:textId="77777777" w:rsidR="00533FC0" w:rsidRPr="00533FC0" w:rsidRDefault="00533FC0" w:rsidP="00533FC0">
      <w:pPr>
        <w:numPr>
          <w:ilvl w:val="0"/>
          <w:numId w:val="93"/>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institutional profile;</w:t>
      </w:r>
    </w:p>
    <w:p w14:paraId="451B28B3" w14:textId="77777777" w:rsidR="00533FC0" w:rsidRPr="00533FC0" w:rsidRDefault="00533FC0" w:rsidP="00533FC0">
      <w:pPr>
        <w:numPr>
          <w:ilvl w:val="0"/>
          <w:numId w:val="93"/>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lastRenderedPageBreak/>
        <w:t>accreditation status;</w:t>
      </w:r>
    </w:p>
    <w:p w14:paraId="3DF5395D" w14:textId="77777777" w:rsidR="00533FC0" w:rsidRPr="00533FC0" w:rsidRDefault="00533FC0" w:rsidP="00533FC0">
      <w:pPr>
        <w:numPr>
          <w:ilvl w:val="0"/>
          <w:numId w:val="93"/>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programs offered (Bachelor, Master, PhD, short courses, certifications);</w:t>
      </w:r>
    </w:p>
    <w:p w14:paraId="03A67291" w14:textId="77777777" w:rsidR="00533FC0" w:rsidRPr="00533FC0" w:rsidRDefault="00533FC0" w:rsidP="00533FC0">
      <w:pPr>
        <w:numPr>
          <w:ilvl w:val="0"/>
          <w:numId w:val="93"/>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languages of instruction;</w:t>
      </w:r>
    </w:p>
    <w:p w14:paraId="2385C69F" w14:textId="77777777" w:rsidR="00533FC0" w:rsidRPr="00533FC0" w:rsidRDefault="00533FC0" w:rsidP="00533FC0">
      <w:pPr>
        <w:numPr>
          <w:ilvl w:val="0"/>
          <w:numId w:val="93"/>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dedicated services for international students;</w:t>
      </w:r>
    </w:p>
    <w:p w14:paraId="5E21801A" w14:textId="77777777" w:rsidR="00533FC0" w:rsidRPr="00533FC0" w:rsidRDefault="00533FC0" w:rsidP="00533FC0">
      <w:pPr>
        <w:numPr>
          <w:ilvl w:val="0"/>
          <w:numId w:val="93"/>
        </w:numP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international cooperation arrangements.</w:t>
      </w:r>
    </w:p>
    <w:p w14:paraId="463C4414"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8" w:name="_92c85fhgmlo8" w:colFirst="0" w:colLast="0"/>
      <w:bookmarkEnd w:id="8"/>
      <w:r w:rsidRPr="00533FC0">
        <w:rPr>
          <w:rFonts w:ascii="Arial Narrow" w:eastAsia="Arial" w:hAnsi="Arial Narrow"/>
          <w:b/>
          <w:bCs/>
          <w:i/>
          <w:iCs/>
          <w:color w:val="000000"/>
          <w:sz w:val="24"/>
          <w:szCs w:val="24"/>
          <w:lang w:val="en"/>
        </w:rPr>
        <w:t>2. Program and Service Typology</w:t>
      </w:r>
    </w:p>
    <w:p w14:paraId="110C9CEB"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Document:</w:t>
      </w:r>
    </w:p>
    <w:p w14:paraId="2BEC9B32" w14:textId="77777777" w:rsidR="00533FC0" w:rsidRPr="00533FC0" w:rsidRDefault="00533FC0" w:rsidP="00533FC0">
      <w:pPr>
        <w:numPr>
          <w:ilvl w:val="0"/>
          <w:numId w:val="85"/>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fields of study and specialization areas;</w:t>
      </w:r>
    </w:p>
    <w:p w14:paraId="2F0A8D01" w14:textId="77777777" w:rsidR="00533FC0" w:rsidRPr="00533FC0" w:rsidRDefault="00533FC0" w:rsidP="00533FC0">
      <w:pPr>
        <w:numPr>
          <w:ilvl w:val="0"/>
          <w:numId w:val="85"/>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duration and format (full-time, modular, online, blended);</w:t>
      </w:r>
    </w:p>
    <w:p w14:paraId="42D02FE9" w14:textId="77777777" w:rsidR="00533FC0" w:rsidRPr="00533FC0" w:rsidRDefault="00533FC0" w:rsidP="00533FC0">
      <w:pPr>
        <w:numPr>
          <w:ilvl w:val="0"/>
          <w:numId w:val="85"/>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tuition structure and funding models;</w:t>
      </w:r>
    </w:p>
    <w:p w14:paraId="47CAE199" w14:textId="77777777" w:rsidR="00533FC0" w:rsidRPr="00533FC0" w:rsidRDefault="00533FC0" w:rsidP="00533FC0">
      <w:pPr>
        <w:numPr>
          <w:ilvl w:val="0"/>
          <w:numId w:val="85"/>
        </w:numP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support services (accommodation, relocation, visa assistance).</w:t>
      </w:r>
    </w:p>
    <w:p w14:paraId="4D3D9042"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9" w:name="_l37ctj7ul3up" w:colFirst="0" w:colLast="0"/>
      <w:bookmarkEnd w:id="9"/>
      <w:r w:rsidRPr="00533FC0">
        <w:rPr>
          <w:rFonts w:ascii="Arial Narrow" w:eastAsia="Arial" w:hAnsi="Arial Narrow"/>
          <w:b/>
          <w:bCs/>
          <w:i/>
          <w:iCs/>
          <w:color w:val="000000"/>
          <w:sz w:val="24"/>
          <w:szCs w:val="24"/>
          <w:lang w:val="en"/>
        </w:rPr>
        <w:t>3. Market Analysis</w:t>
      </w:r>
    </w:p>
    <w:p w14:paraId="4DD42079"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Analyze:</w:t>
      </w:r>
    </w:p>
    <w:p w14:paraId="5DEE9C65" w14:textId="77777777" w:rsidR="00533FC0" w:rsidRPr="00533FC0" w:rsidRDefault="00533FC0" w:rsidP="00533FC0">
      <w:pPr>
        <w:numPr>
          <w:ilvl w:val="0"/>
          <w:numId w:val="92"/>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countries of origin of international students;</w:t>
      </w:r>
    </w:p>
    <w:p w14:paraId="25F2B1C0" w14:textId="77777777" w:rsidR="00533FC0" w:rsidRPr="00533FC0" w:rsidRDefault="00533FC0" w:rsidP="00533FC0">
      <w:pPr>
        <w:numPr>
          <w:ilvl w:val="0"/>
          <w:numId w:val="92"/>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recruitment channels (direct applications, agents, diaspora, partnerships, scholarships, digital marketing);</w:t>
      </w:r>
    </w:p>
    <w:p w14:paraId="6A99CB2B" w14:textId="77777777" w:rsidR="00533FC0" w:rsidRPr="00533FC0" w:rsidRDefault="00533FC0" w:rsidP="00533FC0">
      <w:pPr>
        <w:numPr>
          <w:ilvl w:val="0"/>
          <w:numId w:val="92"/>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evolution of demand;</w:t>
      </w:r>
    </w:p>
    <w:p w14:paraId="29142835" w14:textId="77777777" w:rsidR="00533FC0" w:rsidRPr="00533FC0" w:rsidRDefault="00533FC0" w:rsidP="00533FC0">
      <w:pPr>
        <w:numPr>
          <w:ilvl w:val="0"/>
          <w:numId w:val="92"/>
        </w:numP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concentration by program or institution.</w:t>
      </w:r>
    </w:p>
    <w:p w14:paraId="05574F33"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 xml:space="preserve">At least </w:t>
      </w:r>
      <w:proofErr w:type="gramStart"/>
      <w:r w:rsidRPr="00533FC0">
        <w:rPr>
          <w:rFonts w:ascii="Arial Narrow" w:eastAsia="Arial" w:hAnsi="Arial Narrow"/>
          <w:sz w:val="24"/>
          <w:szCs w:val="24"/>
          <w:lang w:val="en"/>
        </w:rPr>
        <w:t>four key</w:t>
      </w:r>
      <w:proofErr w:type="gramEnd"/>
      <w:r w:rsidRPr="00533FC0">
        <w:rPr>
          <w:rFonts w:ascii="Arial Narrow" w:eastAsia="Arial" w:hAnsi="Arial Narrow"/>
          <w:sz w:val="24"/>
          <w:szCs w:val="24"/>
          <w:lang w:val="en"/>
        </w:rPr>
        <w:t xml:space="preserve"> origin markets shall be analyzed in depth.</w:t>
      </w:r>
    </w:p>
    <w:p w14:paraId="0186181F"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10" w:name="_5pbk0p8mu6ng" w:colFirst="0" w:colLast="0"/>
      <w:bookmarkEnd w:id="10"/>
      <w:r w:rsidRPr="00533FC0">
        <w:rPr>
          <w:rFonts w:ascii="Arial Narrow" w:eastAsia="Arial" w:hAnsi="Arial Narrow"/>
          <w:b/>
          <w:bCs/>
          <w:i/>
          <w:iCs/>
          <w:color w:val="000000"/>
          <w:sz w:val="24"/>
          <w:szCs w:val="24"/>
          <w:lang w:val="en"/>
        </w:rPr>
        <w:t>4. Volume and Trend Assessment</w:t>
      </w:r>
    </w:p>
    <w:p w14:paraId="10580068"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Using aggregated institutional data, the Consultant shall:</w:t>
      </w:r>
    </w:p>
    <w:p w14:paraId="1B145087" w14:textId="77777777" w:rsidR="00533FC0" w:rsidRPr="00533FC0" w:rsidRDefault="00533FC0" w:rsidP="00533FC0">
      <w:pPr>
        <w:numPr>
          <w:ilvl w:val="0"/>
          <w:numId w:val="88"/>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estimate the number of international students for the last 5 academic years;</w:t>
      </w:r>
    </w:p>
    <w:p w14:paraId="7562199A" w14:textId="77777777" w:rsidR="00533FC0" w:rsidRPr="00533FC0" w:rsidRDefault="00533FC0" w:rsidP="00533FC0">
      <w:pPr>
        <w:numPr>
          <w:ilvl w:val="0"/>
          <w:numId w:val="88"/>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identify growth patterns;</w:t>
      </w:r>
    </w:p>
    <w:p w14:paraId="4F7D273D" w14:textId="77777777" w:rsidR="00533FC0" w:rsidRPr="00533FC0" w:rsidRDefault="00533FC0" w:rsidP="00533FC0">
      <w:pPr>
        <w:numPr>
          <w:ilvl w:val="0"/>
          <w:numId w:val="88"/>
        </w:numP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assess retention and graduation tendencies where data is available.</w:t>
      </w:r>
    </w:p>
    <w:p w14:paraId="0F571BD1"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No personal data shall be collected.</w:t>
      </w:r>
    </w:p>
    <w:p w14:paraId="1BD2CD70"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11" w:name="_ojet4milz32k" w:colFirst="0" w:colLast="0"/>
      <w:bookmarkEnd w:id="11"/>
      <w:r w:rsidRPr="00533FC0">
        <w:rPr>
          <w:rFonts w:ascii="Arial Narrow" w:eastAsia="Arial" w:hAnsi="Arial Narrow"/>
          <w:b/>
          <w:bCs/>
          <w:i/>
          <w:iCs/>
          <w:color w:val="000000"/>
          <w:sz w:val="24"/>
          <w:szCs w:val="24"/>
          <w:lang w:val="en"/>
        </w:rPr>
        <w:t>5. Barriers and Constraints</w:t>
      </w:r>
    </w:p>
    <w:p w14:paraId="011FF11F"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Identify and categorize barriers, including but not limited to:</w:t>
      </w:r>
    </w:p>
    <w:p w14:paraId="4171E4EA" w14:textId="77777777" w:rsidR="00533FC0" w:rsidRPr="00533FC0" w:rsidRDefault="00533FC0" w:rsidP="00533FC0">
      <w:pPr>
        <w:numPr>
          <w:ilvl w:val="0"/>
          <w:numId w:val="86"/>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international visibility and branding;</w:t>
      </w:r>
    </w:p>
    <w:p w14:paraId="4967B6C1" w14:textId="77777777" w:rsidR="00533FC0" w:rsidRPr="00533FC0" w:rsidRDefault="00533FC0" w:rsidP="00533FC0">
      <w:pPr>
        <w:numPr>
          <w:ilvl w:val="0"/>
          <w:numId w:val="86"/>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geographic perception and connectivity;</w:t>
      </w:r>
    </w:p>
    <w:p w14:paraId="2ADAF5F0" w14:textId="77777777" w:rsidR="00533FC0" w:rsidRPr="00533FC0" w:rsidRDefault="00533FC0" w:rsidP="00533FC0">
      <w:pPr>
        <w:numPr>
          <w:ilvl w:val="0"/>
          <w:numId w:val="86"/>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visa and migration procedures;</w:t>
      </w:r>
    </w:p>
    <w:p w14:paraId="2D19BA47" w14:textId="77777777" w:rsidR="00533FC0" w:rsidRPr="00533FC0" w:rsidRDefault="00533FC0" w:rsidP="00533FC0">
      <w:pPr>
        <w:numPr>
          <w:ilvl w:val="0"/>
          <w:numId w:val="86"/>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recognition of diplomas;</w:t>
      </w:r>
    </w:p>
    <w:p w14:paraId="4F0BF136" w14:textId="77777777" w:rsidR="00533FC0" w:rsidRPr="00533FC0" w:rsidRDefault="00533FC0" w:rsidP="00533FC0">
      <w:pPr>
        <w:numPr>
          <w:ilvl w:val="0"/>
          <w:numId w:val="86"/>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infrastructure and student services;</w:t>
      </w:r>
    </w:p>
    <w:p w14:paraId="18318008" w14:textId="77777777" w:rsidR="00533FC0" w:rsidRPr="00533FC0" w:rsidRDefault="00533FC0" w:rsidP="00533FC0">
      <w:pPr>
        <w:numPr>
          <w:ilvl w:val="0"/>
          <w:numId w:val="86"/>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language capacity;</w:t>
      </w:r>
    </w:p>
    <w:p w14:paraId="3E097D76" w14:textId="77777777" w:rsidR="00533FC0" w:rsidRPr="00533FC0" w:rsidRDefault="00533FC0" w:rsidP="00533FC0">
      <w:pPr>
        <w:numPr>
          <w:ilvl w:val="0"/>
          <w:numId w:val="86"/>
        </w:numP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competition from regional education hubs.</w:t>
      </w:r>
    </w:p>
    <w:p w14:paraId="0D1EE772"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12" w:name="_4qgtppkab673" w:colFirst="0" w:colLast="0"/>
      <w:bookmarkEnd w:id="12"/>
      <w:r w:rsidRPr="00533FC0">
        <w:rPr>
          <w:rFonts w:ascii="Arial Narrow" w:eastAsia="Arial" w:hAnsi="Arial Narrow"/>
          <w:b/>
          <w:bCs/>
          <w:i/>
          <w:iCs/>
          <w:color w:val="000000"/>
          <w:sz w:val="24"/>
          <w:szCs w:val="24"/>
          <w:lang w:val="en"/>
        </w:rPr>
        <w:lastRenderedPageBreak/>
        <w:t>6. Enabling Factors and Opportunities</w:t>
      </w:r>
    </w:p>
    <w:p w14:paraId="75A1B024"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Analyze:</w:t>
      </w:r>
    </w:p>
    <w:p w14:paraId="56EF49F7" w14:textId="77777777" w:rsidR="00533FC0" w:rsidRPr="00533FC0" w:rsidRDefault="00533FC0" w:rsidP="00533FC0">
      <w:pPr>
        <w:numPr>
          <w:ilvl w:val="0"/>
          <w:numId w:val="89"/>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competitive advantages (cost, niche expertise, multilingual offer, safety, diaspora links);</w:t>
      </w:r>
    </w:p>
    <w:p w14:paraId="34F5705B" w14:textId="77777777" w:rsidR="00533FC0" w:rsidRPr="00533FC0" w:rsidRDefault="00533FC0" w:rsidP="00533FC0">
      <w:pPr>
        <w:numPr>
          <w:ilvl w:val="0"/>
          <w:numId w:val="89"/>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programs with export-ready characteristics;</w:t>
      </w:r>
    </w:p>
    <w:p w14:paraId="46E434EA" w14:textId="77777777" w:rsidR="00533FC0" w:rsidRPr="00533FC0" w:rsidRDefault="00533FC0" w:rsidP="00533FC0">
      <w:pPr>
        <w:numPr>
          <w:ilvl w:val="0"/>
          <w:numId w:val="89"/>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potential target regions;</w:t>
      </w:r>
    </w:p>
    <w:p w14:paraId="3BCED764" w14:textId="77777777" w:rsidR="00533FC0" w:rsidRPr="00533FC0" w:rsidRDefault="00533FC0" w:rsidP="00533FC0">
      <w:pPr>
        <w:numPr>
          <w:ilvl w:val="0"/>
          <w:numId w:val="89"/>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partnerships capable of accelerating internationalization;</w:t>
      </w:r>
    </w:p>
    <w:p w14:paraId="0929DDC4" w14:textId="77777777" w:rsidR="00533FC0" w:rsidRPr="00533FC0" w:rsidRDefault="00533FC0" w:rsidP="00533FC0">
      <w:pPr>
        <w:numPr>
          <w:ilvl w:val="0"/>
          <w:numId w:val="89"/>
        </w:numP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priority actions to enhance attractiveness.</w:t>
      </w:r>
    </w:p>
    <w:p w14:paraId="262D51CA"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13" w:name="_b7955q0wrg" w:colFirst="0" w:colLast="0"/>
      <w:bookmarkEnd w:id="13"/>
      <w:r w:rsidRPr="00533FC0">
        <w:rPr>
          <w:rFonts w:ascii="Arial Narrow" w:eastAsia="Arial" w:hAnsi="Arial Narrow"/>
          <w:b/>
          <w:bCs/>
          <w:i/>
          <w:iCs/>
          <w:color w:val="000000"/>
          <w:sz w:val="24"/>
          <w:szCs w:val="24"/>
          <w:lang w:val="en"/>
        </w:rPr>
        <w:t>7. Validation with Stakeholders</w:t>
      </w:r>
    </w:p>
    <w:p w14:paraId="33A784F4"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Upon completion of the draft report, the Consultant shall:</w:t>
      </w:r>
    </w:p>
    <w:p w14:paraId="3CA464ED" w14:textId="77777777" w:rsidR="00533FC0" w:rsidRPr="00533FC0" w:rsidRDefault="00533FC0" w:rsidP="00533FC0">
      <w:pPr>
        <w:numPr>
          <w:ilvl w:val="0"/>
          <w:numId w:val="94"/>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present findings to a Reference Group designated by the Contracting Authority;</w:t>
      </w:r>
    </w:p>
    <w:p w14:paraId="09C09B3D" w14:textId="77777777" w:rsidR="00533FC0" w:rsidRPr="00533FC0" w:rsidRDefault="00533FC0" w:rsidP="00533FC0">
      <w:pPr>
        <w:numPr>
          <w:ilvl w:val="0"/>
          <w:numId w:val="94"/>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 xml:space="preserve">facilitate </w:t>
      </w:r>
      <w:proofErr w:type="gramStart"/>
      <w:r w:rsidRPr="00533FC0">
        <w:rPr>
          <w:rFonts w:ascii="Arial Narrow" w:eastAsia="Arial" w:hAnsi="Arial Narrow"/>
          <w:sz w:val="24"/>
          <w:szCs w:val="24"/>
          <w:lang w:val="en"/>
        </w:rPr>
        <w:t>a structured</w:t>
      </w:r>
      <w:proofErr w:type="gramEnd"/>
      <w:r w:rsidRPr="00533FC0">
        <w:rPr>
          <w:rFonts w:ascii="Arial Narrow" w:eastAsia="Arial" w:hAnsi="Arial Narrow"/>
          <w:sz w:val="24"/>
          <w:szCs w:val="24"/>
          <w:lang w:val="en"/>
        </w:rPr>
        <w:t xml:space="preserve"> consultation;</w:t>
      </w:r>
    </w:p>
    <w:p w14:paraId="3D101D0C" w14:textId="77777777" w:rsidR="00533FC0" w:rsidRPr="00533FC0" w:rsidRDefault="00533FC0" w:rsidP="00533FC0">
      <w:pPr>
        <w:numPr>
          <w:ilvl w:val="0"/>
          <w:numId w:val="94"/>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collect feedback;</w:t>
      </w:r>
    </w:p>
    <w:p w14:paraId="2E371D71" w14:textId="77777777" w:rsidR="00533FC0" w:rsidRPr="00533FC0" w:rsidRDefault="00533FC0" w:rsidP="00533FC0">
      <w:pPr>
        <w:numPr>
          <w:ilvl w:val="0"/>
          <w:numId w:val="94"/>
        </w:numP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integrate agreed comments into the final deliverables.</w:t>
      </w:r>
    </w:p>
    <w:p w14:paraId="137147DA" w14:textId="77777777" w:rsidR="00533FC0" w:rsidRPr="00533FC0" w:rsidRDefault="00533FC0" w:rsidP="00533FC0">
      <w:pPr>
        <w:spacing w:before="280" w:after="80" w:line="276" w:lineRule="auto"/>
        <w:outlineLvl w:val="2"/>
        <w:rPr>
          <w:rFonts w:ascii="Arial Narrow" w:eastAsia="Arial" w:hAnsi="Arial Narrow"/>
          <w:b/>
          <w:bCs/>
          <w:color w:val="000000"/>
          <w:sz w:val="24"/>
          <w:szCs w:val="24"/>
          <w:lang w:val="en"/>
        </w:rPr>
      </w:pPr>
      <w:bookmarkStart w:id="14" w:name="_2zer9fxw9wd9" w:colFirst="0" w:colLast="0"/>
      <w:bookmarkEnd w:id="14"/>
      <w:r w:rsidRPr="00533FC0">
        <w:rPr>
          <w:rFonts w:ascii="Arial Narrow" w:eastAsia="Arial" w:hAnsi="Arial Narrow"/>
          <w:b/>
          <w:bCs/>
          <w:color w:val="000000"/>
          <w:sz w:val="24"/>
          <w:szCs w:val="24"/>
          <w:lang w:val="en"/>
        </w:rPr>
        <w:t>E. Methodology</w:t>
      </w:r>
    </w:p>
    <w:p w14:paraId="7BDE3AD4"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Within twenty (20) days from contract signature, the Consultant shall submit an Inception Report describing:</w:t>
      </w:r>
    </w:p>
    <w:p w14:paraId="1783BF8B" w14:textId="77777777" w:rsidR="00533FC0" w:rsidRPr="00533FC0" w:rsidRDefault="00533FC0" w:rsidP="00533FC0">
      <w:pPr>
        <w:numPr>
          <w:ilvl w:val="0"/>
          <w:numId w:val="81"/>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conceptual framework and definitions;</w:t>
      </w:r>
    </w:p>
    <w:p w14:paraId="3457F9F5" w14:textId="77777777" w:rsidR="00533FC0" w:rsidRPr="00533FC0" w:rsidRDefault="00533FC0" w:rsidP="00533FC0">
      <w:pPr>
        <w:numPr>
          <w:ilvl w:val="0"/>
          <w:numId w:val="81"/>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detailed methodology;</w:t>
      </w:r>
    </w:p>
    <w:p w14:paraId="2E1D0A44" w14:textId="77777777" w:rsidR="00533FC0" w:rsidRPr="00533FC0" w:rsidRDefault="00533FC0" w:rsidP="00533FC0">
      <w:pPr>
        <w:numPr>
          <w:ilvl w:val="0"/>
          <w:numId w:val="81"/>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survey and interview instruments;</w:t>
      </w:r>
    </w:p>
    <w:p w14:paraId="2B1F9983" w14:textId="77777777" w:rsidR="00533FC0" w:rsidRPr="00533FC0" w:rsidRDefault="00533FC0" w:rsidP="00533FC0">
      <w:pPr>
        <w:numPr>
          <w:ilvl w:val="0"/>
          <w:numId w:val="81"/>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sampling logic;</w:t>
      </w:r>
    </w:p>
    <w:p w14:paraId="76510304" w14:textId="77777777" w:rsidR="00533FC0" w:rsidRPr="00533FC0" w:rsidRDefault="00533FC0" w:rsidP="00533FC0">
      <w:pPr>
        <w:numPr>
          <w:ilvl w:val="0"/>
          <w:numId w:val="81"/>
        </w:numP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risk mitigation approach.</w:t>
      </w:r>
    </w:p>
    <w:p w14:paraId="1CED94C9"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The methodology shall include:</w:t>
      </w:r>
    </w:p>
    <w:p w14:paraId="61719EE3" w14:textId="77777777" w:rsidR="00533FC0" w:rsidRPr="00533FC0" w:rsidRDefault="00533FC0" w:rsidP="00533FC0">
      <w:pPr>
        <w:numPr>
          <w:ilvl w:val="0"/>
          <w:numId w:val="78"/>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desk research;</w:t>
      </w:r>
    </w:p>
    <w:p w14:paraId="5EE94953" w14:textId="77777777" w:rsidR="00533FC0" w:rsidRPr="00533FC0" w:rsidRDefault="00533FC0" w:rsidP="00533FC0">
      <w:pPr>
        <w:numPr>
          <w:ilvl w:val="0"/>
          <w:numId w:val="78"/>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survey of education providers;</w:t>
      </w:r>
    </w:p>
    <w:p w14:paraId="36AECD58" w14:textId="77777777" w:rsidR="00533FC0" w:rsidRPr="00533FC0" w:rsidRDefault="00533FC0" w:rsidP="00533FC0">
      <w:pPr>
        <w:numPr>
          <w:ilvl w:val="0"/>
          <w:numId w:val="78"/>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minimum 15 in-depth interviews with institutions;</w:t>
      </w:r>
    </w:p>
    <w:p w14:paraId="6B087ACA" w14:textId="77777777" w:rsidR="00533FC0" w:rsidRPr="00533FC0" w:rsidRDefault="00533FC0" w:rsidP="00533FC0">
      <w:pPr>
        <w:numPr>
          <w:ilvl w:val="0"/>
          <w:numId w:val="78"/>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consultations with at least 5 public or sector stakeholders;</w:t>
      </w:r>
    </w:p>
    <w:p w14:paraId="3F5B7EB6" w14:textId="77777777" w:rsidR="00533FC0" w:rsidRPr="00533FC0" w:rsidRDefault="00533FC0" w:rsidP="00533FC0">
      <w:pPr>
        <w:numPr>
          <w:ilvl w:val="0"/>
          <w:numId w:val="78"/>
        </w:numP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triangulation of quantitative and qualitative data.</w:t>
      </w:r>
    </w:p>
    <w:p w14:paraId="3418D22D" w14:textId="77777777" w:rsidR="00533FC0" w:rsidRPr="00533FC0" w:rsidRDefault="00533FC0" w:rsidP="00533FC0">
      <w:pPr>
        <w:spacing w:before="280" w:after="80" w:line="276" w:lineRule="auto"/>
        <w:outlineLvl w:val="2"/>
        <w:rPr>
          <w:rFonts w:ascii="Arial Narrow" w:eastAsia="Arial" w:hAnsi="Arial Narrow"/>
          <w:b/>
          <w:bCs/>
          <w:color w:val="000000"/>
          <w:sz w:val="24"/>
          <w:szCs w:val="24"/>
          <w:lang w:val="en"/>
        </w:rPr>
      </w:pPr>
      <w:bookmarkStart w:id="15" w:name="_cavws4x3h88t" w:colFirst="0" w:colLast="0"/>
      <w:bookmarkEnd w:id="15"/>
      <w:r w:rsidRPr="00533FC0">
        <w:rPr>
          <w:rFonts w:ascii="Arial Narrow" w:eastAsia="Arial" w:hAnsi="Arial Narrow"/>
          <w:b/>
          <w:bCs/>
          <w:color w:val="000000"/>
          <w:sz w:val="24"/>
          <w:szCs w:val="24"/>
          <w:lang w:val="en"/>
        </w:rPr>
        <w:t>F. Deliverables</w:t>
      </w:r>
    </w:p>
    <w:p w14:paraId="3743DBD2"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The Consultant shall provide:</w:t>
      </w:r>
    </w:p>
    <w:p w14:paraId="4154C81A" w14:textId="77777777" w:rsidR="00533FC0" w:rsidRPr="00533FC0" w:rsidRDefault="00533FC0" w:rsidP="00533FC0">
      <w:pPr>
        <w:numPr>
          <w:ilvl w:val="0"/>
          <w:numId w:val="82"/>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Inception Report;</w:t>
      </w:r>
    </w:p>
    <w:p w14:paraId="6C8D6BDA" w14:textId="77777777" w:rsidR="00533FC0" w:rsidRPr="00533FC0" w:rsidRDefault="00533FC0" w:rsidP="00533FC0">
      <w:pPr>
        <w:numPr>
          <w:ilvl w:val="0"/>
          <w:numId w:val="82"/>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Draft Final Report;</w:t>
      </w:r>
    </w:p>
    <w:p w14:paraId="086F854E" w14:textId="77777777" w:rsidR="00533FC0" w:rsidRPr="00533FC0" w:rsidRDefault="00533FC0" w:rsidP="00533FC0">
      <w:pPr>
        <w:numPr>
          <w:ilvl w:val="0"/>
          <w:numId w:val="82"/>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Final Report in Romanian and English, including executive summary;</w:t>
      </w:r>
    </w:p>
    <w:p w14:paraId="3959C599" w14:textId="77777777" w:rsidR="00533FC0" w:rsidRPr="00533FC0" w:rsidRDefault="00533FC0" w:rsidP="00533FC0">
      <w:pPr>
        <w:numPr>
          <w:ilvl w:val="0"/>
          <w:numId w:val="82"/>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PowerPoint executive presentation in Romanian and English;</w:t>
      </w:r>
    </w:p>
    <w:p w14:paraId="43FE4444" w14:textId="77777777" w:rsidR="00533FC0" w:rsidRPr="00533FC0" w:rsidRDefault="00533FC0" w:rsidP="00533FC0">
      <w:pPr>
        <w:numPr>
          <w:ilvl w:val="0"/>
          <w:numId w:val="82"/>
        </w:numPr>
        <w:pBdr>
          <w:top w:val="nil"/>
          <w:left w:val="nil"/>
          <w:bottom w:val="nil"/>
          <w:right w:val="nil"/>
          <w:between w:val="nil"/>
        </w:pBdr>
        <w:spacing w:line="276" w:lineRule="auto"/>
        <w:rPr>
          <w:rFonts w:ascii="Arial Narrow" w:eastAsia="Arial" w:hAnsi="Arial Narrow"/>
          <w:sz w:val="24"/>
          <w:szCs w:val="24"/>
          <w:lang w:val="en"/>
        </w:rPr>
      </w:pPr>
      <w:r w:rsidRPr="00533FC0">
        <w:rPr>
          <w:rFonts w:ascii="Arial Narrow" w:eastAsia="Arial" w:hAnsi="Arial Narrow"/>
          <w:sz w:val="24"/>
          <w:szCs w:val="24"/>
          <w:lang w:val="en"/>
        </w:rPr>
        <w:t>database of mapped institutions (editable format);</w:t>
      </w:r>
    </w:p>
    <w:p w14:paraId="0C8DBBB3" w14:textId="77777777" w:rsidR="00533FC0" w:rsidRPr="00533FC0" w:rsidRDefault="00533FC0" w:rsidP="00533FC0">
      <w:pPr>
        <w:numPr>
          <w:ilvl w:val="0"/>
          <w:numId w:val="82"/>
        </w:numPr>
        <w:pBdr>
          <w:top w:val="nil"/>
          <w:left w:val="nil"/>
          <w:bottom w:val="nil"/>
          <w:right w:val="nil"/>
          <w:between w:val="nil"/>
        </w:pBdr>
        <w:spacing w:line="276" w:lineRule="auto"/>
        <w:rPr>
          <w:rFonts w:ascii="Arial Narrow" w:eastAsia="Arial" w:hAnsi="Arial Narrow"/>
          <w:sz w:val="24"/>
          <w:szCs w:val="24"/>
          <w:lang w:val="en"/>
        </w:rPr>
      </w:pPr>
      <w:r w:rsidRPr="00533FC0">
        <w:rPr>
          <w:rFonts w:ascii="Arial Narrow" w:eastAsia="Arial" w:hAnsi="Arial Narrow"/>
          <w:sz w:val="24"/>
          <w:szCs w:val="24"/>
          <w:lang w:val="en"/>
        </w:rPr>
        <w:lastRenderedPageBreak/>
        <w:t>analytical annexes (non-sensitive);</w:t>
      </w:r>
    </w:p>
    <w:p w14:paraId="34667115" w14:textId="77777777" w:rsidR="00533FC0" w:rsidRPr="00533FC0" w:rsidRDefault="00533FC0" w:rsidP="00533FC0">
      <w:pPr>
        <w:numPr>
          <w:ilvl w:val="0"/>
          <w:numId w:val="82"/>
        </w:numPr>
        <w:pBdr>
          <w:top w:val="nil"/>
          <w:left w:val="nil"/>
          <w:bottom w:val="nil"/>
          <w:right w:val="nil"/>
          <w:between w:val="nil"/>
        </w:pBdr>
        <w:spacing w:line="276" w:lineRule="auto"/>
        <w:rPr>
          <w:rFonts w:ascii="Arial Narrow" w:eastAsia="Arial" w:hAnsi="Arial Narrow"/>
          <w:sz w:val="24"/>
          <w:szCs w:val="24"/>
          <w:lang w:val="en"/>
        </w:rPr>
      </w:pPr>
      <w:r w:rsidRPr="00533FC0">
        <w:rPr>
          <w:rFonts w:ascii="Arial Narrow" w:eastAsia="Arial" w:hAnsi="Arial Narrow"/>
          <w:sz w:val="24"/>
          <w:szCs w:val="24"/>
          <w:lang w:val="en"/>
        </w:rPr>
        <w:t>Organization and delivery of a presentation event for the Reference Group;</w:t>
      </w:r>
    </w:p>
    <w:p w14:paraId="590D0F2A" w14:textId="77777777" w:rsidR="00533FC0" w:rsidRPr="00533FC0" w:rsidRDefault="00533FC0" w:rsidP="00533FC0">
      <w:pPr>
        <w:numPr>
          <w:ilvl w:val="0"/>
          <w:numId w:val="82"/>
        </w:numPr>
        <w:pBdr>
          <w:top w:val="nil"/>
          <w:left w:val="nil"/>
          <w:bottom w:val="nil"/>
          <w:right w:val="nil"/>
          <w:between w:val="nil"/>
        </w:pBdr>
        <w:spacing w:line="276" w:lineRule="auto"/>
        <w:rPr>
          <w:rFonts w:ascii="Arial Narrow" w:eastAsia="Arial" w:hAnsi="Arial Narrow"/>
          <w:sz w:val="24"/>
          <w:szCs w:val="24"/>
          <w:lang w:val="en"/>
        </w:rPr>
      </w:pPr>
      <w:r w:rsidRPr="00533FC0">
        <w:rPr>
          <w:rFonts w:ascii="Arial Narrow" w:eastAsia="Arial" w:hAnsi="Arial Narrow"/>
          <w:sz w:val="24"/>
          <w:szCs w:val="24"/>
          <w:lang w:val="en"/>
        </w:rPr>
        <w:t>summary note of the validation session;</w:t>
      </w:r>
    </w:p>
    <w:p w14:paraId="650BA49C" w14:textId="77777777" w:rsidR="00533FC0" w:rsidRPr="00533FC0" w:rsidRDefault="00533FC0" w:rsidP="00533FC0">
      <w:pPr>
        <w:numPr>
          <w:ilvl w:val="0"/>
          <w:numId w:val="82"/>
        </w:numPr>
        <w:pBdr>
          <w:top w:val="nil"/>
          <w:left w:val="nil"/>
          <w:bottom w:val="nil"/>
          <w:right w:val="nil"/>
          <w:between w:val="nil"/>
        </w:pBdr>
        <w:spacing w:line="276" w:lineRule="auto"/>
        <w:rPr>
          <w:rFonts w:ascii="Arial Narrow" w:eastAsia="Arial" w:hAnsi="Arial Narrow"/>
          <w:sz w:val="24"/>
          <w:szCs w:val="24"/>
          <w:lang w:val="en"/>
        </w:rPr>
      </w:pPr>
      <w:r w:rsidRPr="00533FC0">
        <w:rPr>
          <w:rFonts w:ascii="Arial Narrow" w:eastAsia="Arial" w:hAnsi="Arial Narrow"/>
          <w:sz w:val="24"/>
          <w:szCs w:val="24"/>
          <w:lang w:val="en"/>
        </w:rPr>
        <w:t>One (1) promotional video spot (English, max. 60 seconds).</w:t>
      </w:r>
    </w:p>
    <w:p w14:paraId="0AB6D329" w14:textId="77777777" w:rsidR="00533FC0" w:rsidRPr="00533FC0" w:rsidRDefault="00533FC0" w:rsidP="00533FC0">
      <w:pPr>
        <w:numPr>
          <w:ilvl w:val="0"/>
          <w:numId w:val="82"/>
        </w:numPr>
        <w:pBdr>
          <w:top w:val="nil"/>
          <w:left w:val="nil"/>
          <w:bottom w:val="nil"/>
          <w:right w:val="nil"/>
          <w:between w:val="nil"/>
        </w:pBd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design and production of a promotional A4 foldable leaflet (digital + 300 printed copies).</w:t>
      </w:r>
    </w:p>
    <w:p w14:paraId="22CF813F" w14:textId="77777777" w:rsidR="00533FC0" w:rsidRPr="00533FC0" w:rsidRDefault="00533FC0" w:rsidP="00533FC0">
      <w:pPr>
        <w:spacing w:before="280" w:after="80" w:line="276" w:lineRule="auto"/>
        <w:outlineLvl w:val="2"/>
        <w:rPr>
          <w:rFonts w:ascii="Arial Narrow" w:eastAsia="Arial" w:hAnsi="Arial Narrow"/>
          <w:b/>
          <w:bCs/>
          <w:color w:val="000000"/>
          <w:sz w:val="24"/>
          <w:szCs w:val="24"/>
          <w:lang w:val="en"/>
        </w:rPr>
      </w:pPr>
      <w:bookmarkStart w:id="16" w:name="_qdimp9k48yad" w:colFirst="0" w:colLast="0"/>
      <w:bookmarkEnd w:id="16"/>
      <w:r w:rsidRPr="00533FC0">
        <w:rPr>
          <w:rFonts w:ascii="Arial Narrow" w:eastAsia="Arial" w:hAnsi="Arial Narrow"/>
          <w:b/>
          <w:bCs/>
          <w:color w:val="000000"/>
          <w:sz w:val="24"/>
          <w:szCs w:val="24"/>
          <w:lang w:val="en"/>
        </w:rPr>
        <w:t>G. Reporting and Supervision</w:t>
      </w:r>
    </w:p>
    <w:p w14:paraId="0D9E0DF4"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The Consultant will report to the Invest Moldova Agency.</w:t>
      </w:r>
    </w:p>
    <w:p w14:paraId="038A08BC"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All methodological choices and communication materials require prior approval.</w:t>
      </w:r>
    </w:p>
    <w:p w14:paraId="617DC586" w14:textId="77777777" w:rsidR="00533FC0" w:rsidRPr="00533FC0" w:rsidRDefault="00533FC0" w:rsidP="00533FC0">
      <w:pPr>
        <w:spacing w:before="240" w:after="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All visual and communication outputs developed under this assignment shall be prepared in full compliance with the Invest Moldova Agency’s visual identity, communication standards, and brand book. Working languages: Romanian and English.</w:t>
      </w:r>
    </w:p>
    <w:p w14:paraId="310F8C7C" w14:textId="77777777" w:rsidR="00533FC0" w:rsidRPr="00533FC0" w:rsidRDefault="00533FC0" w:rsidP="00533FC0">
      <w:pPr>
        <w:spacing w:before="280" w:after="80" w:line="276" w:lineRule="auto"/>
        <w:outlineLvl w:val="2"/>
        <w:rPr>
          <w:rFonts w:ascii="Arial Narrow" w:eastAsia="Arial" w:hAnsi="Arial Narrow"/>
          <w:b/>
          <w:bCs/>
          <w:color w:val="000000"/>
          <w:sz w:val="24"/>
          <w:szCs w:val="24"/>
          <w:lang w:val="en"/>
        </w:rPr>
      </w:pPr>
      <w:bookmarkStart w:id="17" w:name="_ghostljdkx1k" w:colFirst="0" w:colLast="0"/>
      <w:bookmarkEnd w:id="17"/>
      <w:r w:rsidRPr="00533FC0">
        <w:rPr>
          <w:rFonts w:ascii="Arial Narrow" w:eastAsia="Arial" w:hAnsi="Arial Narrow"/>
          <w:b/>
          <w:bCs/>
          <w:color w:val="000000"/>
          <w:sz w:val="24"/>
          <w:szCs w:val="24"/>
          <w:lang w:val="en"/>
        </w:rPr>
        <w:t>H. Duration</w:t>
      </w:r>
    </w:p>
    <w:p w14:paraId="3C8D2C9E" w14:textId="77777777" w:rsidR="00533FC0" w:rsidRPr="00533FC0" w:rsidRDefault="00533FC0" w:rsidP="00533FC0">
      <w:pPr>
        <w:spacing w:before="240" w:after="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The assignment shall be implemented within a maximum period of three (3) months from contract signature.</w:t>
      </w:r>
    </w:p>
    <w:p w14:paraId="0EF56C63" w14:textId="77777777" w:rsidR="00533FC0" w:rsidRPr="00533FC0" w:rsidRDefault="00533FC0" w:rsidP="00533FC0">
      <w:pPr>
        <w:spacing w:before="280" w:after="80" w:line="276" w:lineRule="auto"/>
        <w:outlineLvl w:val="2"/>
        <w:rPr>
          <w:rFonts w:ascii="Arial Narrow" w:eastAsia="Arial" w:hAnsi="Arial Narrow"/>
          <w:b/>
          <w:bCs/>
          <w:color w:val="000000"/>
          <w:sz w:val="24"/>
          <w:szCs w:val="24"/>
          <w:lang w:val="en"/>
        </w:rPr>
      </w:pPr>
      <w:bookmarkStart w:id="18" w:name="_x7fo0ckig0za" w:colFirst="0" w:colLast="0"/>
      <w:bookmarkEnd w:id="18"/>
      <w:r w:rsidRPr="00533FC0">
        <w:rPr>
          <w:rFonts w:ascii="Arial Narrow" w:eastAsia="Arial" w:hAnsi="Arial Narrow"/>
          <w:b/>
          <w:bCs/>
          <w:color w:val="000000"/>
          <w:sz w:val="24"/>
          <w:szCs w:val="24"/>
          <w:lang w:val="en"/>
        </w:rPr>
        <w:t>I. Qualification Requirements</w:t>
      </w:r>
    </w:p>
    <w:p w14:paraId="784BD446" w14:textId="77777777" w:rsidR="00533FC0" w:rsidRPr="00533FC0" w:rsidRDefault="00533FC0" w:rsidP="00533FC0">
      <w:pPr>
        <w:spacing w:before="280" w:after="80" w:line="276" w:lineRule="auto"/>
        <w:jc w:val="both"/>
        <w:outlineLvl w:val="2"/>
        <w:rPr>
          <w:rFonts w:ascii="Arial Narrow" w:eastAsia="Arial" w:hAnsi="Arial Narrow"/>
          <w:color w:val="434343"/>
          <w:sz w:val="24"/>
          <w:szCs w:val="24"/>
        </w:rPr>
      </w:pPr>
      <w:r w:rsidRPr="00533FC0">
        <w:rPr>
          <w:rFonts w:ascii="Arial Narrow" w:eastAsia="Arial" w:hAnsi="Arial Narrow"/>
          <w:color w:val="434343"/>
          <w:sz w:val="24"/>
          <w:szCs w:val="24"/>
        </w:rPr>
        <w:t xml:space="preserve">This assignment requires a </w:t>
      </w:r>
      <w:proofErr w:type="gramStart"/>
      <w:r w:rsidRPr="00533FC0">
        <w:rPr>
          <w:rFonts w:ascii="Arial Narrow" w:eastAsia="Arial" w:hAnsi="Arial Narrow"/>
          <w:color w:val="434343"/>
          <w:sz w:val="24"/>
          <w:szCs w:val="24"/>
        </w:rPr>
        <w:t>Consultant</w:t>
      </w:r>
      <w:proofErr w:type="gramEnd"/>
      <w:r w:rsidRPr="00533FC0">
        <w:rPr>
          <w:rFonts w:ascii="Arial Narrow" w:eastAsia="Arial" w:hAnsi="Arial Narrow"/>
          <w:color w:val="434343"/>
          <w:sz w:val="24"/>
          <w:szCs w:val="24"/>
        </w:rPr>
        <w:t>, which may be a consulting firm or a consortium of consulting firms, with proven experience in the field of the assignment, that meets the following minimum criteria:</w:t>
      </w:r>
    </w:p>
    <w:p w14:paraId="101B781F" w14:textId="77777777" w:rsidR="00533FC0" w:rsidRPr="00533FC0" w:rsidRDefault="00533FC0" w:rsidP="00533FC0">
      <w:pPr>
        <w:spacing w:before="280" w:after="80" w:line="276" w:lineRule="auto"/>
        <w:jc w:val="both"/>
        <w:outlineLvl w:val="2"/>
        <w:rPr>
          <w:rFonts w:ascii="Arial Narrow" w:eastAsia="Arial" w:hAnsi="Arial Narrow"/>
          <w:b/>
          <w:bCs/>
          <w:color w:val="434343"/>
          <w:sz w:val="24"/>
          <w:szCs w:val="24"/>
        </w:rPr>
      </w:pPr>
      <w:r w:rsidRPr="00533FC0">
        <w:rPr>
          <w:rFonts w:ascii="Arial Narrow" w:eastAsia="Arial" w:hAnsi="Arial Narrow"/>
          <w:b/>
          <w:bCs/>
          <w:color w:val="434343"/>
          <w:sz w:val="24"/>
          <w:szCs w:val="24"/>
        </w:rPr>
        <w:t xml:space="preserve">Team Composition and Key Experts. </w:t>
      </w:r>
    </w:p>
    <w:p w14:paraId="08DBE5F4" w14:textId="77777777" w:rsidR="00533FC0" w:rsidRPr="00533FC0" w:rsidRDefault="00533FC0" w:rsidP="00533FC0">
      <w:pPr>
        <w:spacing w:before="280" w:after="80" w:line="276" w:lineRule="auto"/>
        <w:jc w:val="both"/>
        <w:outlineLvl w:val="2"/>
        <w:rPr>
          <w:rFonts w:ascii="Arial Narrow" w:eastAsia="Arial" w:hAnsi="Arial Narrow"/>
          <w:color w:val="434343"/>
          <w:sz w:val="24"/>
          <w:szCs w:val="24"/>
        </w:rPr>
      </w:pPr>
      <w:r w:rsidRPr="00533FC0">
        <w:rPr>
          <w:rFonts w:ascii="Arial Narrow" w:eastAsia="Arial" w:hAnsi="Arial Narrow"/>
          <w:color w:val="434343"/>
          <w:sz w:val="24"/>
          <w:szCs w:val="24"/>
        </w:rPr>
        <w:t xml:space="preserve">The proposed team shall include at least the following profiles: </w:t>
      </w:r>
    </w:p>
    <w:p w14:paraId="771166F4" w14:textId="77777777" w:rsidR="00533FC0" w:rsidRPr="00533FC0" w:rsidRDefault="00533FC0" w:rsidP="00533FC0">
      <w:pPr>
        <w:spacing w:before="280" w:after="80" w:line="276" w:lineRule="auto"/>
        <w:jc w:val="both"/>
        <w:outlineLvl w:val="2"/>
        <w:rPr>
          <w:rFonts w:ascii="Arial Narrow" w:eastAsia="Arial" w:hAnsi="Arial Narrow"/>
          <w:color w:val="434343"/>
          <w:sz w:val="24"/>
          <w:szCs w:val="24"/>
        </w:rPr>
      </w:pPr>
      <w:r w:rsidRPr="00533FC0">
        <w:rPr>
          <w:rFonts w:ascii="Arial Narrow" w:eastAsia="Arial" w:hAnsi="Arial Narrow"/>
          <w:color w:val="434343"/>
          <w:sz w:val="24"/>
          <w:szCs w:val="24"/>
        </w:rPr>
        <w:t>Team Leader / Project Manager. At least five (5) years of relevant professional experience in educational tourism or education export development; Experience in coordination of multi-beneficiary assignments.</w:t>
      </w:r>
    </w:p>
    <w:p w14:paraId="71A78A03" w14:textId="77777777" w:rsidR="00533FC0" w:rsidRPr="00533FC0" w:rsidRDefault="00533FC0" w:rsidP="00533FC0">
      <w:pPr>
        <w:spacing w:before="280" w:after="80" w:line="276" w:lineRule="auto"/>
        <w:jc w:val="both"/>
        <w:outlineLvl w:val="2"/>
        <w:rPr>
          <w:rFonts w:ascii="Arial Narrow" w:eastAsia="Arial" w:hAnsi="Arial Narrow"/>
          <w:color w:val="434343"/>
          <w:sz w:val="24"/>
          <w:szCs w:val="24"/>
        </w:rPr>
      </w:pPr>
      <w:r w:rsidRPr="00533FC0">
        <w:rPr>
          <w:rFonts w:ascii="Arial Narrow" w:eastAsia="Arial" w:hAnsi="Arial Narrow"/>
          <w:color w:val="434343"/>
          <w:sz w:val="24"/>
          <w:szCs w:val="24"/>
        </w:rPr>
        <w:t>Educational Tourism Operations Expert. Minimum three (3) years of hands-on experience in provider onboarding and account/program administration on international platforms.</w:t>
      </w:r>
    </w:p>
    <w:p w14:paraId="43667A2B" w14:textId="77777777" w:rsidR="00533FC0" w:rsidRPr="00533FC0" w:rsidRDefault="00533FC0" w:rsidP="00533FC0">
      <w:pPr>
        <w:spacing w:before="280" w:after="80" w:line="276" w:lineRule="auto"/>
        <w:jc w:val="both"/>
        <w:outlineLvl w:val="2"/>
        <w:rPr>
          <w:rFonts w:ascii="Arial Narrow" w:eastAsia="Arial" w:hAnsi="Arial Narrow"/>
          <w:color w:val="434343"/>
          <w:sz w:val="24"/>
          <w:szCs w:val="24"/>
        </w:rPr>
      </w:pPr>
      <w:r w:rsidRPr="00533FC0">
        <w:rPr>
          <w:rFonts w:ascii="Arial Narrow" w:eastAsia="Arial" w:hAnsi="Arial Narrow"/>
          <w:color w:val="434343"/>
          <w:sz w:val="24"/>
          <w:szCs w:val="24"/>
        </w:rPr>
        <w:t>Visitor Services. Minimum three (3) years of relevant professional experience in international visitor logistics, transfers, accommodation, visa facilitation, or educational tourism supply chain management. Demonstrated knowledge of migration procedures, program accreditation, and visitor support solutions.</w:t>
      </w:r>
    </w:p>
    <w:p w14:paraId="4D699ECF" w14:textId="77777777" w:rsidR="00533FC0" w:rsidRPr="00533FC0" w:rsidRDefault="00533FC0" w:rsidP="00533FC0">
      <w:pPr>
        <w:spacing w:before="280" w:after="80" w:line="276" w:lineRule="auto"/>
        <w:jc w:val="both"/>
        <w:outlineLvl w:val="2"/>
        <w:rPr>
          <w:rFonts w:ascii="Arial Narrow" w:eastAsia="Arial" w:hAnsi="Arial Narrow"/>
          <w:color w:val="434343"/>
          <w:sz w:val="24"/>
          <w:szCs w:val="24"/>
        </w:rPr>
      </w:pPr>
      <w:r w:rsidRPr="00533FC0">
        <w:rPr>
          <w:rFonts w:ascii="Arial Narrow" w:eastAsia="Arial" w:hAnsi="Arial Narrow"/>
          <w:color w:val="434343"/>
          <w:sz w:val="24"/>
          <w:szCs w:val="24"/>
        </w:rPr>
        <w:t xml:space="preserve">The Consultant may propose additional experts or adjust the team composition, as deemed necessary, </w:t>
      </w:r>
      <w:proofErr w:type="gramStart"/>
      <w:r w:rsidRPr="00533FC0">
        <w:rPr>
          <w:rFonts w:ascii="Arial Narrow" w:eastAsia="Arial" w:hAnsi="Arial Narrow"/>
          <w:color w:val="434343"/>
          <w:sz w:val="24"/>
          <w:szCs w:val="24"/>
        </w:rPr>
        <w:t>in order to</w:t>
      </w:r>
      <w:proofErr w:type="gramEnd"/>
      <w:r w:rsidRPr="00533FC0">
        <w:rPr>
          <w:rFonts w:ascii="Arial Narrow" w:eastAsia="Arial" w:hAnsi="Arial Narrow"/>
          <w:color w:val="434343"/>
          <w:sz w:val="24"/>
          <w:szCs w:val="24"/>
        </w:rPr>
        <w:t xml:space="preserve"> ensure proper achievement of the assignment objectives and delivery of the expected results.</w:t>
      </w:r>
    </w:p>
    <w:p w14:paraId="67FE4736" w14:textId="77777777" w:rsidR="00533FC0" w:rsidRPr="00533FC0" w:rsidRDefault="00533FC0" w:rsidP="00533FC0">
      <w:pPr>
        <w:spacing w:before="280" w:after="80" w:line="276" w:lineRule="auto"/>
        <w:jc w:val="both"/>
        <w:outlineLvl w:val="2"/>
        <w:rPr>
          <w:rFonts w:ascii="Arial Narrow" w:eastAsia="Arial" w:hAnsi="Arial Narrow"/>
          <w:color w:val="434343"/>
          <w:sz w:val="24"/>
          <w:szCs w:val="24"/>
        </w:rPr>
      </w:pPr>
      <w:r w:rsidRPr="00533FC0">
        <w:rPr>
          <w:rFonts w:ascii="Arial Narrow" w:eastAsia="Arial" w:hAnsi="Arial Narrow"/>
          <w:color w:val="434343"/>
          <w:sz w:val="24"/>
          <w:szCs w:val="24"/>
        </w:rPr>
        <w:t>Any proposed modification or addition shall be clearly justified in the Technical Proposal, indicating the role, level of effort, and relevance to the scope of work.</w:t>
      </w:r>
    </w:p>
    <w:p w14:paraId="20FEBE8E" w14:textId="77777777" w:rsidR="00533FC0" w:rsidRPr="00533FC0" w:rsidRDefault="00533FC0" w:rsidP="00533FC0">
      <w:pPr>
        <w:keepNext/>
        <w:keepLines/>
        <w:spacing w:before="280" w:after="80" w:line="276" w:lineRule="auto"/>
        <w:outlineLvl w:val="2"/>
        <w:rPr>
          <w:rFonts w:ascii="Arial Narrow" w:eastAsia="Arial" w:hAnsi="Arial Narrow"/>
          <w:color w:val="434343"/>
          <w:sz w:val="24"/>
          <w:szCs w:val="24"/>
        </w:rPr>
      </w:pPr>
      <w:r w:rsidRPr="00533FC0">
        <w:rPr>
          <w:rFonts w:ascii="Arial Narrow" w:eastAsia="Arial" w:hAnsi="Arial Narrow"/>
          <w:color w:val="434343"/>
          <w:sz w:val="24"/>
          <w:szCs w:val="24"/>
        </w:rPr>
        <w:lastRenderedPageBreak/>
        <w:t>Any change in team composition during contract implementation shall be subject to prior review and approval by Invest Moldova Agency and Project Implementation Unit (PIU).</w:t>
      </w:r>
    </w:p>
    <w:p w14:paraId="67E1228D" w14:textId="77777777" w:rsidR="00533FC0" w:rsidRPr="00533FC0" w:rsidRDefault="00533FC0" w:rsidP="00533FC0">
      <w:pPr>
        <w:spacing w:before="280" w:after="80" w:line="276" w:lineRule="auto"/>
        <w:outlineLvl w:val="2"/>
        <w:rPr>
          <w:rFonts w:ascii="Arial Narrow" w:eastAsia="Arial" w:hAnsi="Arial Narrow"/>
          <w:b/>
          <w:bCs/>
          <w:color w:val="000000"/>
          <w:sz w:val="24"/>
          <w:szCs w:val="24"/>
          <w:lang w:val="en"/>
        </w:rPr>
      </w:pPr>
      <w:r w:rsidRPr="00533FC0">
        <w:rPr>
          <w:rFonts w:ascii="Arial Narrow" w:eastAsia="Arial" w:hAnsi="Arial Narrow"/>
          <w:b/>
          <w:bCs/>
          <w:color w:val="000000"/>
          <w:sz w:val="24"/>
          <w:szCs w:val="24"/>
          <w:lang w:val="en"/>
        </w:rPr>
        <w:t>K. Key Performance Indicators (KPIs)</w:t>
      </w:r>
    </w:p>
    <w:p w14:paraId="42F77AAD" w14:textId="77777777" w:rsidR="00533FC0" w:rsidRPr="00533FC0" w:rsidRDefault="00533FC0" w:rsidP="00533FC0">
      <w:pPr>
        <w:spacing w:before="240" w:after="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The performance of the Consultant and the acceptance of deliverables will be assessed against the following indicators.</w:t>
      </w:r>
    </w:p>
    <w:p w14:paraId="2B2A1790"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19" w:name="_neiifnktjr9h" w:colFirst="0" w:colLast="0"/>
      <w:bookmarkEnd w:id="19"/>
      <w:r w:rsidRPr="00533FC0">
        <w:rPr>
          <w:rFonts w:ascii="Arial Narrow" w:eastAsia="Arial" w:hAnsi="Arial Narrow"/>
          <w:b/>
          <w:bCs/>
          <w:i/>
          <w:iCs/>
          <w:color w:val="000000"/>
          <w:sz w:val="24"/>
          <w:szCs w:val="24"/>
          <w:lang w:val="en"/>
        </w:rPr>
        <w:t>1. Coverage and Completeness</w:t>
      </w:r>
    </w:p>
    <w:p w14:paraId="08D6CB8E" w14:textId="77777777" w:rsidR="00533FC0" w:rsidRPr="00533FC0" w:rsidRDefault="00533FC0" w:rsidP="00533FC0">
      <w:pPr>
        <w:numPr>
          <w:ilvl w:val="0"/>
          <w:numId w:val="84"/>
        </w:numPr>
        <w:spacing w:before="240" w:after="20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 xml:space="preserve">All nationally accredited higher education institutions </w:t>
      </w:r>
      <w:proofErr w:type="gramStart"/>
      <w:r w:rsidRPr="00533FC0">
        <w:rPr>
          <w:rFonts w:ascii="Arial Narrow" w:eastAsia="Arial" w:hAnsi="Arial Narrow"/>
          <w:sz w:val="24"/>
          <w:szCs w:val="24"/>
          <w:lang w:val="en"/>
        </w:rPr>
        <w:t>mapped</w:t>
      </w:r>
      <w:proofErr w:type="gramEnd"/>
      <w:r w:rsidRPr="00533FC0">
        <w:rPr>
          <w:rFonts w:ascii="Arial Narrow" w:eastAsia="Arial" w:hAnsi="Arial Narrow"/>
          <w:sz w:val="24"/>
          <w:szCs w:val="24"/>
          <w:lang w:val="en"/>
        </w:rPr>
        <w:t>.</w:t>
      </w:r>
    </w:p>
    <w:p w14:paraId="334BAAB4" w14:textId="77777777" w:rsidR="00533FC0" w:rsidRPr="00533FC0" w:rsidRDefault="00533FC0" w:rsidP="00533FC0">
      <w:pPr>
        <w:numPr>
          <w:ilvl w:val="0"/>
          <w:numId w:val="84"/>
        </w:numPr>
        <w:spacing w:after="20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All relevant providers of educational services with export activity or export potential are mapped, including higher education institutions, vocational and technical education providers, private training centers, continuous professional development providers, language schools, and digital or hybrid education operators.</w:t>
      </w:r>
    </w:p>
    <w:p w14:paraId="78E083FE" w14:textId="77777777" w:rsidR="00533FC0" w:rsidRPr="00533FC0" w:rsidRDefault="00533FC0" w:rsidP="00533FC0">
      <w:pPr>
        <w:numPr>
          <w:ilvl w:val="0"/>
          <w:numId w:val="84"/>
        </w:numPr>
        <w:spacing w:after="20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The database includes, for each mapped provider: programs and services offered, education levels or certification types, languages of instruction, international enrolment or participation (where available), and institutional contact information.</w:t>
      </w:r>
    </w:p>
    <w:p w14:paraId="5834A7D9"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20" w:name="_yex6uv80yy8d" w:colFirst="0" w:colLast="0"/>
      <w:bookmarkEnd w:id="20"/>
      <w:r w:rsidRPr="00533FC0">
        <w:rPr>
          <w:rFonts w:ascii="Arial Narrow" w:eastAsia="Arial" w:hAnsi="Arial Narrow"/>
          <w:b/>
          <w:bCs/>
          <w:i/>
          <w:iCs/>
          <w:color w:val="000000"/>
          <w:sz w:val="24"/>
          <w:szCs w:val="24"/>
          <w:lang w:val="en"/>
        </w:rPr>
        <w:t>2. Stakeholder Engagement</w:t>
      </w:r>
    </w:p>
    <w:p w14:paraId="77182458" w14:textId="77777777" w:rsidR="00533FC0" w:rsidRPr="00533FC0" w:rsidRDefault="00533FC0" w:rsidP="00533FC0">
      <w:pPr>
        <w:numPr>
          <w:ilvl w:val="0"/>
          <w:numId w:val="75"/>
        </w:numPr>
        <w:spacing w:before="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At least 15 in-depth interviews with education providers completed.</w:t>
      </w:r>
    </w:p>
    <w:p w14:paraId="74372F1D" w14:textId="77777777" w:rsidR="00533FC0" w:rsidRPr="00533FC0" w:rsidRDefault="00533FC0" w:rsidP="00533FC0">
      <w:pPr>
        <w:numPr>
          <w:ilvl w:val="0"/>
          <w:numId w:val="75"/>
        </w:numPr>
        <w:spacing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 xml:space="preserve">At least 5 consultations </w:t>
      </w:r>
      <w:proofErr w:type="gramStart"/>
      <w:r w:rsidRPr="00533FC0">
        <w:rPr>
          <w:rFonts w:ascii="Arial Narrow" w:eastAsia="Arial" w:hAnsi="Arial Narrow"/>
          <w:sz w:val="24"/>
          <w:szCs w:val="24"/>
          <w:lang w:val="en"/>
        </w:rPr>
        <w:t>with public authorities, sector associations, or international stakeholders conducted</w:t>
      </w:r>
      <w:proofErr w:type="gramEnd"/>
      <w:r w:rsidRPr="00533FC0">
        <w:rPr>
          <w:rFonts w:ascii="Arial Narrow" w:eastAsia="Arial" w:hAnsi="Arial Narrow"/>
          <w:sz w:val="24"/>
          <w:szCs w:val="24"/>
          <w:lang w:val="en"/>
        </w:rPr>
        <w:t>.</w:t>
      </w:r>
    </w:p>
    <w:p w14:paraId="04176227" w14:textId="77777777" w:rsidR="00533FC0" w:rsidRPr="00533FC0" w:rsidRDefault="00533FC0" w:rsidP="00533FC0">
      <w:pPr>
        <w:numPr>
          <w:ilvl w:val="0"/>
          <w:numId w:val="75"/>
        </w:numPr>
        <w:spacing w:after="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Participation of minimum 70% of invited institutions in survey activities.</w:t>
      </w:r>
    </w:p>
    <w:p w14:paraId="101D13F7"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21" w:name="_daqkawysig12" w:colFirst="0" w:colLast="0"/>
      <w:bookmarkEnd w:id="21"/>
      <w:r w:rsidRPr="00533FC0">
        <w:rPr>
          <w:rFonts w:ascii="Arial Narrow" w:eastAsia="Arial" w:hAnsi="Arial Narrow"/>
          <w:b/>
          <w:bCs/>
          <w:i/>
          <w:iCs/>
          <w:color w:val="000000"/>
          <w:sz w:val="24"/>
          <w:szCs w:val="24"/>
          <w:lang w:val="en"/>
        </w:rPr>
        <w:t>3. Data Reliability and Analytical Rigor</w:t>
      </w:r>
    </w:p>
    <w:p w14:paraId="46939B22" w14:textId="77777777" w:rsidR="00533FC0" w:rsidRPr="00533FC0" w:rsidRDefault="00533FC0" w:rsidP="00533FC0">
      <w:pPr>
        <w:numPr>
          <w:ilvl w:val="0"/>
          <w:numId w:val="77"/>
        </w:numPr>
        <w:spacing w:before="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Usage of triangulation between desk research, surveys, and interviews demonstrated.</w:t>
      </w:r>
    </w:p>
    <w:p w14:paraId="27B34E3B" w14:textId="77777777" w:rsidR="00533FC0" w:rsidRPr="00533FC0" w:rsidRDefault="00533FC0" w:rsidP="00533FC0">
      <w:pPr>
        <w:numPr>
          <w:ilvl w:val="0"/>
          <w:numId w:val="77"/>
        </w:numPr>
        <w:spacing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 xml:space="preserve">All datasets </w:t>
      </w:r>
      <w:proofErr w:type="gramStart"/>
      <w:r w:rsidRPr="00533FC0">
        <w:rPr>
          <w:rFonts w:ascii="Arial Narrow" w:eastAsia="Arial" w:hAnsi="Arial Narrow"/>
          <w:sz w:val="24"/>
          <w:szCs w:val="24"/>
          <w:lang w:val="en"/>
        </w:rPr>
        <w:t>submitted</w:t>
      </w:r>
      <w:proofErr w:type="gramEnd"/>
      <w:r w:rsidRPr="00533FC0">
        <w:rPr>
          <w:rFonts w:ascii="Arial Narrow" w:eastAsia="Arial" w:hAnsi="Arial Narrow"/>
          <w:sz w:val="24"/>
          <w:szCs w:val="24"/>
          <w:lang w:val="en"/>
        </w:rPr>
        <w:t xml:space="preserve"> in structured, editable format.</w:t>
      </w:r>
    </w:p>
    <w:p w14:paraId="24CCEFF9" w14:textId="77777777" w:rsidR="00533FC0" w:rsidRPr="00533FC0" w:rsidRDefault="00533FC0" w:rsidP="00533FC0">
      <w:pPr>
        <w:numPr>
          <w:ilvl w:val="0"/>
          <w:numId w:val="77"/>
        </w:numPr>
        <w:spacing w:after="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Clear explanation of assumptions and limitations.</w:t>
      </w:r>
    </w:p>
    <w:p w14:paraId="651EE252"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22" w:name="_yax9j3uk3riy" w:colFirst="0" w:colLast="0"/>
      <w:bookmarkEnd w:id="22"/>
      <w:r w:rsidRPr="00533FC0">
        <w:rPr>
          <w:rFonts w:ascii="Arial Narrow" w:eastAsia="Arial" w:hAnsi="Arial Narrow"/>
          <w:b/>
          <w:bCs/>
          <w:i/>
          <w:iCs/>
          <w:color w:val="000000"/>
          <w:sz w:val="24"/>
          <w:szCs w:val="24"/>
          <w:lang w:val="en"/>
        </w:rPr>
        <w:t>4. Market Intelligence</w:t>
      </w:r>
    </w:p>
    <w:p w14:paraId="6CDD4CD6" w14:textId="77777777" w:rsidR="00533FC0" w:rsidRPr="00533FC0" w:rsidRDefault="00533FC0" w:rsidP="00533FC0">
      <w:pPr>
        <w:numPr>
          <w:ilvl w:val="0"/>
          <w:numId w:val="76"/>
        </w:numPr>
        <w:spacing w:before="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Identification and profiling of at least four priority countries of origin for international students.</w:t>
      </w:r>
    </w:p>
    <w:p w14:paraId="00D9A0E9" w14:textId="77777777" w:rsidR="00533FC0" w:rsidRPr="00533FC0" w:rsidRDefault="00533FC0" w:rsidP="00533FC0">
      <w:pPr>
        <w:numPr>
          <w:ilvl w:val="0"/>
          <w:numId w:val="76"/>
        </w:numPr>
        <w:spacing w:after="240" w:line="276" w:lineRule="auto"/>
        <w:jc w:val="both"/>
        <w:rPr>
          <w:rFonts w:ascii="Arial Narrow" w:eastAsia="Arial" w:hAnsi="Arial Narrow"/>
          <w:sz w:val="24"/>
          <w:szCs w:val="24"/>
          <w:lang w:val="en"/>
        </w:rPr>
      </w:pPr>
      <w:r w:rsidRPr="00533FC0">
        <w:rPr>
          <w:rFonts w:ascii="Arial Narrow" w:eastAsia="Arial" w:hAnsi="Arial Narrow"/>
          <w:sz w:val="24"/>
          <w:szCs w:val="24"/>
          <w:lang w:val="en"/>
        </w:rPr>
        <w:t>Mapping of recruitment channels and partnership mechanisms for each priority market.</w:t>
      </w:r>
    </w:p>
    <w:p w14:paraId="37FEC52A"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23" w:name="_43alms6xjc3" w:colFirst="0" w:colLast="0"/>
      <w:bookmarkEnd w:id="23"/>
      <w:r w:rsidRPr="00533FC0">
        <w:rPr>
          <w:rFonts w:ascii="Arial Narrow" w:eastAsia="Arial" w:hAnsi="Arial Narrow"/>
          <w:b/>
          <w:bCs/>
          <w:i/>
          <w:iCs/>
          <w:color w:val="000000"/>
          <w:sz w:val="24"/>
          <w:szCs w:val="24"/>
          <w:lang w:val="en"/>
        </w:rPr>
        <w:t>5. Diagnostic Quality</w:t>
      </w:r>
    </w:p>
    <w:p w14:paraId="43DEB0C7" w14:textId="77777777" w:rsidR="00533FC0" w:rsidRPr="00533FC0" w:rsidRDefault="00533FC0" w:rsidP="00533FC0">
      <w:pPr>
        <w:numPr>
          <w:ilvl w:val="0"/>
          <w:numId w:val="80"/>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Clear categorization of barriers (regulatory, infrastructural, reputational, procedural, etc.).</w:t>
      </w:r>
    </w:p>
    <w:p w14:paraId="5130A366" w14:textId="77777777" w:rsidR="00533FC0" w:rsidRPr="00533FC0" w:rsidRDefault="00533FC0" w:rsidP="00533FC0">
      <w:pPr>
        <w:numPr>
          <w:ilvl w:val="0"/>
          <w:numId w:val="80"/>
        </w:numP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Identification of minimum five realistic opportunity areas or niche segments.</w:t>
      </w:r>
    </w:p>
    <w:p w14:paraId="51F9697A"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24" w:name="_i1srkzyefztt" w:colFirst="0" w:colLast="0"/>
      <w:bookmarkEnd w:id="24"/>
      <w:r w:rsidRPr="00533FC0">
        <w:rPr>
          <w:rFonts w:ascii="Arial Narrow" w:eastAsia="Arial" w:hAnsi="Arial Narrow"/>
          <w:b/>
          <w:bCs/>
          <w:i/>
          <w:iCs/>
          <w:color w:val="000000"/>
          <w:sz w:val="24"/>
          <w:szCs w:val="24"/>
          <w:lang w:val="en"/>
        </w:rPr>
        <w:t>6. Policy and Institutional Relevance</w:t>
      </w:r>
    </w:p>
    <w:p w14:paraId="68505CF6" w14:textId="77777777" w:rsidR="00533FC0" w:rsidRPr="00533FC0" w:rsidRDefault="00533FC0" w:rsidP="00533FC0">
      <w:pPr>
        <w:numPr>
          <w:ilvl w:val="0"/>
          <w:numId w:val="90"/>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Provision of prioritized, feasible, and sequenced recommendations.</w:t>
      </w:r>
    </w:p>
    <w:p w14:paraId="6E0B3BEE" w14:textId="77777777" w:rsidR="00533FC0" w:rsidRPr="00533FC0" w:rsidRDefault="00533FC0" w:rsidP="00533FC0">
      <w:pPr>
        <w:numPr>
          <w:ilvl w:val="0"/>
          <w:numId w:val="90"/>
        </w:numP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Clear differentiation between short-, medium-, and long-term interventions.</w:t>
      </w:r>
    </w:p>
    <w:p w14:paraId="40070F40"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25" w:name="_96b8jdutwa1d" w:colFirst="0" w:colLast="0"/>
      <w:bookmarkEnd w:id="25"/>
      <w:r w:rsidRPr="00533FC0">
        <w:rPr>
          <w:rFonts w:ascii="Arial Narrow" w:eastAsia="Arial" w:hAnsi="Arial Narrow"/>
          <w:b/>
          <w:bCs/>
          <w:i/>
          <w:iCs/>
          <w:color w:val="000000"/>
          <w:sz w:val="24"/>
          <w:szCs w:val="24"/>
          <w:lang w:val="en"/>
        </w:rPr>
        <w:t>7. Validation and Acceptance</w:t>
      </w:r>
    </w:p>
    <w:p w14:paraId="69E0D267" w14:textId="77777777" w:rsidR="00533FC0" w:rsidRPr="00533FC0" w:rsidRDefault="00533FC0" w:rsidP="00533FC0">
      <w:pPr>
        <w:numPr>
          <w:ilvl w:val="0"/>
          <w:numId w:val="83"/>
        </w:numP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lastRenderedPageBreak/>
        <w:t>Successful Event presentation to the Reference Group delivered.</w:t>
      </w:r>
    </w:p>
    <w:p w14:paraId="70F4B68C" w14:textId="77777777" w:rsidR="00533FC0" w:rsidRPr="00533FC0" w:rsidRDefault="00533FC0" w:rsidP="00533FC0">
      <w:pPr>
        <w:numPr>
          <w:ilvl w:val="0"/>
          <w:numId w:val="83"/>
        </w:numPr>
        <w:spacing w:line="276" w:lineRule="auto"/>
        <w:rPr>
          <w:rFonts w:ascii="Arial Narrow" w:eastAsia="Arial" w:hAnsi="Arial Narrow"/>
          <w:sz w:val="24"/>
          <w:szCs w:val="24"/>
          <w:lang w:val="en"/>
        </w:rPr>
      </w:pPr>
      <w:r w:rsidRPr="00533FC0">
        <w:rPr>
          <w:rFonts w:ascii="Arial Narrow" w:eastAsia="Arial" w:hAnsi="Arial Narrow"/>
          <w:sz w:val="24"/>
          <w:szCs w:val="24"/>
          <w:lang w:val="en"/>
        </w:rPr>
        <w:t>Incorporation of agreed feedback into the Final Report.</w:t>
      </w:r>
    </w:p>
    <w:p w14:paraId="770BFFBC" w14:textId="77777777" w:rsidR="00533FC0" w:rsidRPr="00533FC0" w:rsidRDefault="00533FC0" w:rsidP="00533FC0">
      <w:pPr>
        <w:numPr>
          <w:ilvl w:val="0"/>
          <w:numId w:val="83"/>
        </w:numP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Final approval granted by the Contracting Authority.</w:t>
      </w:r>
    </w:p>
    <w:p w14:paraId="225EB846" w14:textId="77777777" w:rsidR="00533FC0" w:rsidRPr="00533FC0" w:rsidRDefault="00533FC0" w:rsidP="00533FC0">
      <w:pPr>
        <w:spacing w:before="240" w:after="40" w:line="276" w:lineRule="auto"/>
        <w:outlineLvl w:val="3"/>
        <w:rPr>
          <w:rFonts w:ascii="Arial Narrow" w:eastAsia="Arial" w:hAnsi="Arial Narrow"/>
          <w:b/>
          <w:bCs/>
          <w:i/>
          <w:iCs/>
          <w:color w:val="000000"/>
          <w:sz w:val="24"/>
          <w:szCs w:val="24"/>
          <w:lang w:val="en"/>
        </w:rPr>
      </w:pPr>
      <w:bookmarkStart w:id="26" w:name="_ve08d5hz8c5r" w:colFirst="0" w:colLast="0"/>
      <w:bookmarkEnd w:id="26"/>
      <w:r w:rsidRPr="00533FC0">
        <w:rPr>
          <w:rFonts w:ascii="Arial Narrow" w:eastAsia="Arial" w:hAnsi="Arial Narrow"/>
          <w:b/>
          <w:bCs/>
          <w:i/>
          <w:iCs/>
          <w:color w:val="000000"/>
          <w:sz w:val="24"/>
          <w:szCs w:val="24"/>
          <w:lang w:val="en"/>
        </w:rPr>
        <w:t>8. Communication Outputs</w:t>
      </w:r>
    </w:p>
    <w:p w14:paraId="26D01B57" w14:textId="77777777" w:rsidR="00533FC0" w:rsidRPr="00533FC0" w:rsidRDefault="00533FC0" w:rsidP="00533FC0">
      <w:pPr>
        <w:numPr>
          <w:ilvl w:val="0"/>
          <w:numId w:val="83"/>
        </w:numPr>
        <w:pBdr>
          <w:top w:val="nil"/>
          <w:left w:val="nil"/>
          <w:bottom w:val="nil"/>
          <w:right w:val="nil"/>
          <w:between w:val="nil"/>
        </w:pBdr>
        <w:spacing w:before="240" w:line="276" w:lineRule="auto"/>
        <w:rPr>
          <w:rFonts w:ascii="Arial Narrow" w:eastAsia="Arial" w:hAnsi="Arial Narrow"/>
          <w:sz w:val="24"/>
          <w:szCs w:val="24"/>
          <w:lang w:val="en"/>
        </w:rPr>
      </w:pPr>
      <w:r w:rsidRPr="00533FC0">
        <w:rPr>
          <w:rFonts w:ascii="Arial Narrow" w:eastAsia="Arial" w:hAnsi="Arial Narrow"/>
          <w:sz w:val="24"/>
          <w:szCs w:val="24"/>
          <w:lang w:val="en"/>
        </w:rPr>
        <w:t>Presentation materials suitable for high-level institutional use.</w:t>
      </w:r>
    </w:p>
    <w:p w14:paraId="18B59E24" w14:textId="77777777" w:rsidR="00533FC0" w:rsidRPr="00533FC0" w:rsidRDefault="00533FC0" w:rsidP="00533FC0">
      <w:pPr>
        <w:numPr>
          <w:ilvl w:val="0"/>
          <w:numId w:val="83"/>
        </w:numPr>
        <w:pBdr>
          <w:top w:val="nil"/>
          <w:left w:val="nil"/>
          <w:bottom w:val="nil"/>
          <w:right w:val="nil"/>
          <w:between w:val="nil"/>
        </w:pBdr>
        <w:spacing w:line="276" w:lineRule="auto"/>
        <w:rPr>
          <w:rFonts w:ascii="Arial Narrow" w:eastAsia="Arial" w:hAnsi="Arial Narrow"/>
          <w:sz w:val="24"/>
          <w:szCs w:val="24"/>
          <w:lang w:val="en"/>
        </w:rPr>
      </w:pPr>
      <w:r w:rsidRPr="00533FC0">
        <w:rPr>
          <w:rFonts w:ascii="Arial Narrow" w:eastAsia="Arial" w:hAnsi="Arial Narrow"/>
          <w:sz w:val="24"/>
          <w:szCs w:val="24"/>
          <w:lang w:val="en"/>
        </w:rPr>
        <w:t>Leaflet reflects validated findings and national branding guidelines.</w:t>
      </w:r>
    </w:p>
    <w:p w14:paraId="0A809423" w14:textId="77777777" w:rsidR="00533FC0" w:rsidRPr="00533FC0" w:rsidRDefault="00533FC0" w:rsidP="00533FC0">
      <w:pPr>
        <w:numPr>
          <w:ilvl w:val="0"/>
          <w:numId w:val="83"/>
        </w:numPr>
        <w:pBdr>
          <w:top w:val="nil"/>
          <w:left w:val="nil"/>
          <w:bottom w:val="nil"/>
          <w:right w:val="nil"/>
          <w:between w:val="nil"/>
        </w:pBdr>
        <w:spacing w:after="240" w:line="276" w:lineRule="auto"/>
        <w:rPr>
          <w:rFonts w:ascii="Arial Narrow" w:eastAsia="Arial" w:hAnsi="Arial Narrow"/>
          <w:sz w:val="24"/>
          <w:szCs w:val="24"/>
          <w:lang w:val="en"/>
        </w:rPr>
      </w:pPr>
      <w:r w:rsidRPr="00533FC0">
        <w:rPr>
          <w:rFonts w:ascii="Arial Narrow" w:eastAsia="Arial" w:hAnsi="Arial Narrow"/>
          <w:sz w:val="24"/>
          <w:szCs w:val="24"/>
          <w:lang w:val="en"/>
        </w:rPr>
        <w:t>One (1) promotional video spot (English, max. 60 seconds).</w:t>
      </w:r>
    </w:p>
    <w:p w14:paraId="01BFBA04" w14:textId="77777777" w:rsidR="00533FC0" w:rsidRPr="00533FC0" w:rsidRDefault="00533FC0" w:rsidP="00533FC0">
      <w:pPr>
        <w:spacing w:before="280" w:after="80" w:line="276" w:lineRule="auto"/>
        <w:outlineLvl w:val="2"/>
        <w:rPr>
          <w:rFonts w:ascii="Arial Narrow" w:eastAsia="Arial" w:hAnsi="Arial Narrow"/>
          <w:b/>
          <w:bCs/>
          <w:color w:val="000000"/>
          <w:sz w:val="24"/>
          <w:szCs w:val="24"/>
          <w:lang w:val="en"/>
        </w:rPr>
      </w:pPr>
      <w:bookmarkStart w:id="27" w:name="_humk8hk295np" w:colFirst="0" w:colLast="0"/>
      <w:bookmarkEnd w:id="27"/>
      <w:r w:rsidRPr="00533FC0">
        <w:rPr>
          <w:rFonts w:ascii="Arial Narrow" w:eastAsia="Arial" w:hAnsi="Arial Narrow"/>
          <w:b/>
          <w:bCs/>
          <w:color w:val="000000"/>
          <w:sz w:val="24"/>
          <w:szCs w:val="24"/>
          <w:lang w:val="en"/>
        </w:rPr>
        <w:t>L. Terms of payment</w:t>
      </w:r>
    </w:p>
    <w:p w14:paraId="334FE0E1" w14:textId="77777777" w:rsidR="00533FC0" w:rsidRPr="00533FC0" w:rsidRDefault="00533FC0" w:rsidP="00533FC0">
      <w:pPr>
        <w:spacing w:before="280" w:after="80" w:line="276" w:lineRule="auto"/>
        <w:jc w:val="both"/>
        <w:outlineLvl w:val="2"/>
        <w:rPr>
          <w:rFonts w:ascii="Arial Narrow" w:eastAsia="Arial" w:hAnsi="Arial Narrow"/>
          <w:color w:val="000000"/>
          <w:sz w:val="24"/>
          <w:szCs w:val="24"/>
        </w:rPr>
      </w:pPr>
      <w:r w:rsidRPr="00533FC0">
        <w:rPr>
          <w:rFonts w:ascii="Arial Narrow" w:eastAsia="Arial" w:hAnsi="Arial Narrow"/>
          <w:color w:val="000000"/>
          <w:sz w:val="24"/>
          <w:szCs w:val="24"/>
        </w:rPr>
        <w:t>The Contract will follow a lump-sum payment structure in accordance with World Bank procurement procedures. Payments will be made by the Project Implementation Unit (PIU) upon acceptance of the deliverables by Invest Moldova Agency according to the following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6"/>
        <w:gridCol w:w="7858"/>
        <w:gridCol w:w="1310"/>
      </w:tblGrid>
      <w:tr w:rsidR="00533FC0" w:rsidRPr="00533FC0" w14:paraId="36C1ED08" w14:textId="77777777" w:rsidTr="00084B23">
        <w:trPr>
          <w:tblHeader/>
          <w:tblCellSpacing w:w="15" w:type="dxa"/>
        </w:trPr>
        <w:tc>
          <w:tcPr>
            <w:tcW w:w="0" w:type="auto"/>
            <w:vAlign w:val="center"/>
            <w:hideMark/>
          </w:tcPr>
          <w:p w14:paraId="1A72DEC6" w14:textId="77777777" w:rsidR="00533FC0" w:rsidRPr="00533FC0" w:rsidRDefault="00533FC0" w:rsidP="00533FC0">
            <w:pPr>
              <w:keepNext/>
              <w:keepLines/>
              <w:spacing w:before="280" w:after="80" w:line="276" w:lineRule="auto"/>
              <w:jc w:val="center"/>
              <w:outlineLvl w:val="2"/>
              <w:rPr>
                <w:rFonts w:ascii="Arial Narrow" w:eastAsia="Arial" w:hAnsi="Arial Narrow"/>
                <w:b/>
                <w:bCs/>
                <w:color w:val="000000"/>
                <w:sz w:val="24"/>
                <w:szCs w:val="24"/>
              </w:rPr>
            </w:pPr>
            <w:r w:rsidRPr="00533FC0">
              <w:rPr>
                <w:rFonts w:ascii="Arial Narrow" w:eastAsia="Arial" w:hAnsi="Arial Narrow"/>
                <w:b/>
                <w:bCs/>
                <w:color w:val="000000"/>
                <w:sz w:val="24"/>
                <w:szCs w:val="24"/>
              </w:rPr>
              <w:t>Payment</w:t>
            </w:r>
          </w:p>
        </w:tc>
        <w:tc>
          <w:tcPr>
            <w:tcW w:w="0" w:type="auto"/>
            <w:vAlign w:val="center"/>
            <w:hideMark/>
          </w:tcPr>
          <w:p w14:paraId="43D923E7" w14:textId="77777777" w:rsidR="00533FC0" w:rsidRPr="00533FC0" w:rsidRDefault="00533FC0" w:rsidP="00533FC0">
            <w:pPr>
              <w:keepNext/>
              <w:keepLines/>
              <w:spacing w:before="280" w:after="80" w:line="276" w:lineRule="auto"/>
              <w:jc w:val="center"/>
              <w:outlineLvl w:val="2"/>
              <w:rPr>
                <w:rFonts w:ascii="Arial Narrow" w:eastAsia="Arial" w:hAnsi="Arial Narrow"/>
                <w:b/>
                <w:bCs/>
                <w:color w:val="000000"/>
                <w:sz w:val="24"/>
                <w:szCs w:val="24"/>
              </w:rPr>
            </w:pPr>
            <w:r w:rsidRPr="00533FC0">
              <w:rPr>
                <w:rFonts w:ascii="Arial Narrow" w:eastAsia="Arial" w:hAnsi="Arial Narrow"/>
                <w:b/>
                <w:bCs/>
                <w:color w:val="000000"/>
                <w:sz w:val="24"/>
                <w:szCs w:val="24"/>
              </w:rPr>
              <w:t>Deliverable</w:t>
            </w:r>
          </w:p>
        </w:tc>
        <w:tc>
          <w:tcPr>
            <w:tcW w:w="0" w:type="auto"/>
            <w:vAlign w:val="center"/>
            <w:hideMark/>
          </w:tcPr>
          <w:p w14:paraId="7C4323D0" w14:textId="77777777" w:rsidR="00533FC0" w:rsidRPr="00533FC0" w:rsidRDefault="00533FC0" w:rsidP="00533FC0">
            <w:pPr>
              <w:keepNext/>
              <w:keepLines/>
              <w:spacing w:before="280" w:after="80" w:line="276" w:lineRule="auto"/>
              <w:jc w:val="center"/>
              <w:outlineLvl w:val="2"/>
              <w:rPr>
                <w:rFonts w:ascii="Arial Narrow" w:eastAsia="Arial" w:hAnsi="Arial Narrow"/>
                <w:b/>
                <w:bCs/>
                <w:color w:val="000000"/>
                <w:sz w:val="24"/>
                <w:szCs w:val="24"/>
              </w:rPr>
            </w:pPr>
            <w:r w:rsidRPr="00533FC0">
              <w:rPr>
                <w:rFonts w:ascii="Arial Narrow" w:eastAsia="Arial" w:hAnsi="Arial Narrow"/>
                <w:b/>
                <w:bCs/>
                <w:color w:val="000000"/>
                <w:sz w:val="24"/>
                <w:szCs w:val="24"/>
              </w:rPr>
              <w:t>Share of Contract</w:t>
            </w:r>
          </w:p>
        </w:tc>
      </w:tr>
      <w:tr w:rsidR="00533FC0" w:rsidRPr="00533FC0" w14:paraId="7D6E8E44" w14:textId="77777777" w:rsidTr="00084B23">
        <w:trPr>
          <w:tblCellSpacing w:w="15" w:type="dxa"/>
        </w:trPr>
        <w:tc>
          <w:tcPr>
            <w:tcW w:w="0" w:type="auto"/>
            <w:vAlign w:val="center"/>
            <w:hideMark/>
          </w:tcPr>
          <w:p w14:paraId="48AF1928" w14:textId="77777777" w:rsidR="00533FC0" w:rsidRPr="00533FC0" w:rsidRDefault="00533FC0" w:rsidP="00533FC0">
            <w:pPr>
              <w:keepNext/>
              <w:keepLines/>
              <w:spacing w:before="280" w:after="80" w:line="276" w:lineRule="auto"/>
              <w:jc w:val="center"/>
              <w:outlineLvl w:val="2"/>
              <w:rPr>
                <w:rFonts w:ascii="Arial Narrow" w:eastAsia="Arial" w:hAnsi="Arial Narrow"/>
                <w:color w:val="000000"/>
                <w:sz w:val="24"/>
                <w:szCs w:val="24"/>
              </w:rPr>
            </w:pPr>
            <w:r w:rsidRPr="00533FC0">
              <w:rPr>
                <w:rFonts w:ascii="Arial Narrow" w:eastAsia="Arial" w:hAnsi="Arial Narrow"/>
                <w:color w:val="000000"/>
                <w:sz w:val="24"/>
                <w:szCs w:val="24"/>
              </w:rPr>
              <w:t>1</w:t>
            </w:r>
          </w:p>
        </w:tc>
        <w:tc>
          <w:tcPr>
            <w:tcW w:w="0" w:type="auto"/>
            <w:vAlign w:val="center"/>
            <w:hideMark/>
          </w:tcPr>
          <w:p w14:paraId="0064F7CA" w14:textId="77777777" w:rsidR="00533FC0" w:rsidRPr="00533FC0" w:rsidRDefault="00533FC0" w:rsidP="00533FC0">
            <w:pPr>
              <w:keepNext/>
              <w:keepLines/>
              <w:spacing w:before="280" w:after="80" w:line="276" w:lineRule="auto"/>
              <w:outlineLvl w:val="2"/>
              <w:rPr>
                <w:rFonts w:ascii="Arial Narrow" w:eastAsia="Arial" w:hAnsi="Arial Narrow"/>
                <w:color w:val="000000"/>
                <w:sz w:val="24"/>
                <w:szCs w:val="24"/>
              </w:rPr>
            </w:pPr>
            <w:r w:rsidRPr="00533FC0">
              <w:rPr>
                <w:rFonts w:ascii="Arial Narrow" w:eastAsia="Arial" w:hAnsi="Arial Narrow"/>
                <w:color w:val="000000"/>
                <w:sz w:val="24"/>
                <w:szCs w:val="24"/>
              </w:rPr>
              <w:t>Acceptance of the Inception Report, including methodology, conceptual framework, definition of export modalities, survey instruments, and work plan</w:t>
            </w:r>
          </w:p>
        </w:tc>
        <w:tc>
          <w:tcPr>
            <w:tcW w:w="0" w:type="auto"/>
            <w:vAlign w:val="center"/>
            <w:hideMark/>
          </w:tcPr>
          <w:p w14:paraId="3C82B535" w14:textId="77777777" w:rsidR="00533FC0" w:rsidRPr="00533FC0" w:rsidRDefault="00533FC0" w:rsidP="00533FC0">
            <w:pPr>
              <w:keepNext/>
              <w:keepLines/>
              <w:spacing w:before="280" w:after="80" w:line="276" w:lineRule="auto"/>
              <w:jc w:val="center"/>
              <w:outlineLvl w:val="2"/>
              <w:rPr>
                <w:rFonts w:ascii="Arial Narrow" w:eastAsia="Arial" w:hAnsi="Arial Narrow"/>
                <w:color w:val="000000"/>
                <w:sz w:val="24"/>
                <w:szCs w:val="24"/>
              </w:rPr>
            </w:pPr>
            <w:r w:rsidRPr="00533FC0">
              <w:rPr>
                <w:rFonts w:ascii="Arial Narrow" w:eastAsia="Arial" w:hAnsi="Arial Narrow"/>
                <w:color w:val="000000"/>
                <w:sz w:val="24"/>
                <w:szCs w:val="24"/>
              </w:rPr>
              <w:t>15%</w:t>
            </w:r>
          </w:p>
        </w:tc>
      </w:tr>
      <w:tr w:rsidR="00533FC0" w:rsidRPr="00533FC0" w14:paraId="78AD4CF6" w14:textId="77777777" w:rsidTr="00084B23">
        <w:trPr>
          <w:tblCellSpacing w:w="15" w:type="dxa"/>
        </w:trPr>
        <w:tc>
          <w:tcPr>
            <w:tcW w:w="0" w:type="auto"/>
            <w:vAlign w:val="center"/>
            <w:hideMark/>
          </w:tcPr>
          <w:p w14:paraId="1554B108" w14:textId="77777777" w:rsidR="00533FC0" w:rsidRPr="00533FC0" w:rsidRDefault="00533FC0" w:rsidP="00533FC0">
            <w:pPr>
              <w:keepNext/>
              <w:keepLines/>
              <w:spacing w:before="280" w:after="80" w:line="276" w:lineRule="auto"/>
              <w:jc w:val="center"/>
              <w:outlineLvl w:val="2"/>
              <w:rPr>
                <w:rFonts w:ascii="Arial Narrow" w:eastAsia="Arial" w:hAnsi="Arial Narrow"/>
                <w:color w:val="000000"/>
                <w:sz w:val="24"/>
                <w:szCs w:val="24"/>
              </w:rPr>
            </w:pPr>
            <w:r w:rsidRPr="00533FC0">
              <w:rPr>
                <w:rFonts w:ascii="Arial Narrow" w:eastAsia="Arial" w:hAnsi="Arial Narrow"/>
                <w:color w:val="000000"/>
                <w:sz w:val="24"/>
                <w:szCs w:val="24"/>
              </w:rPr>
              <w:t>2</w:t>
            </w:r>
          </w:p>
        </w:tc>
        <w:tc>
          <w:tcPr>
            <w:tcW w:w="0" w:type="auto"/>
            <w:vAlign w:val="center"/>
            <w:hideMark/>
          </w:tcPr>
          <w:p w14:paraId="6D1829CA" w14:textId="77777777" w:rsidR="00533FC0" w:rsidRPr="00533FC0" w:rsidRDefault="00533FC0" w:rsidP="00533FC0">
            <w:pPr>
              <w:keepNext/>
              <w:keepLines/>
              <w:spacing w:before="280" w:after="80" w:line="276" w:lineRule="auto"/>
              <w:outlineLvl w:val="2"/>
              <w:rPr>
                <w:rFonts w:ascii="Arial Narrow" w:eastAsia="Arial" w:hAnsi="Arial Narrow"/>
                <w:color w:val="000000"/>
                <w:sz w:val="24"/>
                <w:szCs w:val="24"/>
              </w:rPr>
            </w:pPr>
            <w:r w:rsidRPr="00533FC0">
              <w:rPr>
                <w:rFonts w:ascii="Arial Narrow" w:eastAsia="Arial" w:hAnsi="Arial Narrow"/>
                <w:color w:val="000000"/>
                <w:sz w:val="24"/>
                <w:szCs w:val="24"/>
              </w:rPr>
              <w:t xml:space="preserve">Submission and acceptance of the analytical outputs, </w:t>
            </w:r>
            <w:proofErr w:type="gramStart"/>
            <w:r w:rsidRPr="00533FC0">
              <w:rPr>
                <w:rFonts w:ascii="Arial Narrow" w:eastAsia="Arial" w:hAnsi="Arial Narrow"/>
                <w:color w:val="000000"/>
                <w:sz w:val="24"/>
                <w:szCs w:val="24"/>
              </w:rPr>
              <w:t>including:</w:t>
            </w:r>
            <w:proofErr w:type="gramEnd"/>
            <w:r w:rsidRPr="00533FC0">
              <w:rPr>
                <w:rFonts w:ascii="Arial Narrow" w:eastAsia="Arial" w:hAnsi="Arial Narrow"/>
                <w:color w:val="000000"/>
                <w:sz w:val="24"/>
                <w:szCs w:val="24"/>
              </w:rPr>
              <w:t xml:space="preserve"> database of mapped institutions, preliminary sector mapping results, and market analysis inputs</w:t>
            </w:r>
          </w:p>
        </w:tc>
        <w:tc>
          <w:tcPr>
            <w:tcW w:w="0" w:type="auto"/>
            <w:vAlign w:val="center"/>
            <w:hideMark/>
          </w:tcPr>
          <w:p w14:paraId="530818D4" w14:textId="77777777" w:rsidR="00533FC0" w:rsidRPr="00533FC0" w:rsidRDefault="00533FC0" w:rsidP="00533FC0">
            <w:pPr>
              <w:keepNext/>
              <w:keepLines/>
              <w:spacing w:before="280" w:after="80" w:line="276" w:lineRule="auto"/>
              <w:jc w:val="center"/>
              <w:outlineLvl w:val="2"/>
              <w:rPr>
                <w:rFonts w:ascii="Arial Narrow" w:eastAsia="Arial" w:hAnsi="Arial Narrow"/>
                <w:color w:val="000000"/>
                <w:sz w:val="24"/>
                <w:szCs w:val="24"/>
              </w:rPr>
            </w:pPr>
            <w:r w:rsidRPr="00533FC0">
              <w:rPr>
                <w:rFonts w:ascii="Arial Narrow" w:eastAsia="Arial" w:hAnsi="Arial Narrow"/>
                <w:color w:val="000000"/>
                <w:sz w:val="24"/>
                <w:szCs w:val="24"/>
              </w:rPr>
              <w:t>25%</w:t>
            </w:r>
          </w:p>
        </w:tc>
      </w:tr>
      <w:tr w:rsidR="00533FC0" w:rsidRPr="00533FC0" w14:paraId="26481B91" w14:textId="77777777" w:rsidTr="00084B23">
        <w:trPr>
          <w:tblCellSpacing w:w="15" w:type="dxa"/>
        </w:trPr>
        <w:tc>
          <w:tcPr>
            <w:tcW w:w="0" w:type="auto"/>
            <w:vAlign w:val="center"/>
            <w:hideMark/>
          </w:tcPr>
          <w:p w14:paraId="2B6E724E" w14:textId="77777777" w:rsidR="00533FC0" w:rsidRPr="00533FC0" w:rsidRDefault="00533FC0" w:rsidP="00533FC0">
            <w:pPr>
              <w:keepNext/>
              <w:keepLines/>
              <w:spacing w:before="280" w:after="80" w:line="276" w:lineRule="auto"/>
              <w:jc w:val="center"/>
              <w:outlineLvl w:val="2"/>
              <w:rPr>
                <w:rFonts w:ascii="Arial Narrow" w:eastAsia="Arial" w:hAnsi="Arial Narrow"/>
                <w:color w:val="000000"/>
                <w:sz w:val="24"/>
                <w:szCs w:val="24"/>
              </w:rPr>
            </w:pPr>
            <w:r w:rsidRPr="00533FC0">
              <w:rPr>
                <w:rFonts w:ascii="Arial Narrow" w:eastAsia="Arial" w:hAnsi="Arial Narrow"/>
                <w:color w:val="000000"/>
                <w:sz w:val="24"/>
                <w:szCs w:val="24"/>
              </w:rPr>
              <w:t>3</w:t>
            </w:r>
          </w:p>
        </w:tc>
        <w:tc>
          <w:tcPr>
            <w:tcW w:w="0" w:type="auto"/>
            <w:vAlign w:val="center"/>
            <w:hideMark/>
          </w:tcPr>
          <w:p w14:paraId="4723D468" w14:textId="77777777" w:rsidR="00533FC0" w:rsidRPr="00533FC0" w:rsidRDefault="00533FC0" w:rsidP="00533FC0">
            <w:pPr>
              <w:keepNext/>
              <w:keepLines/>
              <w:spacing w:before="280" w:after="80" w:line="276" w:lineRule="auto"/>
              <w:outlineLvl w:val="2"/>
              <w:rPr>
                <w:rFonts w:ascii="Arial Narrow" w:eastAsia="Arial" w:hAnsi="Arial Narrow"/>
                <w:color w:val="000000"/>
                <w:sz w:val="24"/>
                <w:szCs w:val="24"/>
              </w:rPr>
            </w:pPr>
            <w:r w:rsidRPr="00533FC0">
              <w:rPr>
                <w:rFonts w:ascii="Arial Narrow" w:eastAsia="Arial" w:hAnsi="Arial Narrow"/>
                <w:color w:val="000000"/>
                <w:sz w:val="24"/>
                <w:szCs w:val="24"/>
              </w:rPr>
              <w:t>Submission of the Draft Final Report and organization of the validation event with the Reference Group, including presentation materials</w:t>
            </w:r>
          </w:p>
        </w:tc>
        <w:tc>
          <w:tcPr>
            <w:tcW w:w="0" w:type="auto"/>
            <w:vAlign w:val="center"/>
            <w:hideMark/>
          </w:tcPr>
          <w:p w14:paraId="44986ADB" w14:textId="77777777" w:rsidR="00533FC0" w:rsidRPr="00533FC0" w:rsidRDefault="00533FC0" w:rsidP="00533FC0">
            <w:pPr>
              <w:keepNext/>
              <w:keepLines/>
              <w:spacing w:before="280" w:after="80" w:line="276" w:lineRule="auto"/>
              <w:jc w:val="center"/>
              <w:outlineLvl w:val="2"/>
              <w:rPr>
                <w:rFonts w:ascii="Arial Narrow" w:eastAsia="Arial" w:hAnsi="Arial Narrow"/>
                <w:color w:val="000000"/>
                <w:sz w:val="24"/>
                <w:szCs w:val="24"/>
              </w:rPr>
            </w:pPr>
            <w:r w:rsidRPr="00533FC0">
              <w:rPr>
                <w:rFonts w:ascii="Arial Narrow" w:eastAsia="Arial" w:hAnsi="Arial Narrow"/>
                <w:color w:val="000000"/>
                <w:sz w:val="24"/>
                <w:szCs w:val="24"/>
              </w:rPr>
              <w:t>20%</w:t>
            </w:r>
          </w:p>
        </w:tc>
      </w:tr>
      <w:tr w:rsidR="00533FC0" w:rsidRPr="00533FC0" w14:paraId="31BD2F27" w14:textId="77777777" w:rsidTr="00084B23">
        <w:trPr>
          <w:tblCellSpacing w:w="15" w:type="dxa"/>
        </w:trPr>
        <w:tc>
          <w:tcPr>
            <w:tcW w:w="0" w:type="auto"/>
            <w:vAlign w:val="center"/>
            <w:hideMark/>
          </w:tcPr>
          <w:p w14:paraId="37565282" w14:textId="77777777" w:rsidR="00533FC0" w:rsidRPr="00533FC0" w:rsidRDefault="00533FC0" w:rsidP="00533FC0">
            <w:pPr>
              <w:keepNext/>
              <w:keepLines/>
              <w:spacing w:before="280" w:after="80" w:line="276" w:lineRule="auto"/>
              <w:jc w:val="center"/>
              <w:outlineLvl w:val="2"/>
              <w:rPr>
                <w:rFonts w:ascii="Arial Narrow" w:eastAsia="Arial" w:hAnsi="Arial Narrow"/>
                <w:color w:val="000000"/>
                <w:sz w:val="24"/>
                <w:szCs w:val="24"/>
              </w:rPr>
            </w:pPr>
            <w:r w:rsidRPr="00533FC0">
              <w:rPr>
                <w:rFonts w:ascii="Arial Narrow" w:eastAsia="Arial" w:hAnsi="Arial Narrow"/>
                <w:color w:val="000000"/>
                <w:sz w:val="24"/>
                <w:szCs w:val="24"/>
              </w:rPr>
              <w:t>4</w:t>
            </w:r>
          </w:p>
        </w:tc>
        <w:tc>
          <w:tcPr>
            <w:tcW w:w="0" w:type="auto"/>
            <w:vAlign w:val="center"/>
            <w:hideMark/>
          </w:tcPr>
          <w:p w14:paraId="05A80DFC" w14:textId="77777777" w:rsidR="00533FC0" w:rsidRPr="00533FC0" w:rsidRDefault="00533FC0" w:rsidP="00533FC0">
            <w:pPr>
              <w:keepNext/>
              <w:keepLines/>
              <w:spacing w:before="280" w:after="80" w:line="276" w:lineRule="auto"/>
              <w:outlineLvl w:val="2"/>
              <w:rPr>
                <w:rFonts w:ascii="Arial Narrow" w:eastAsia="Arial" w:hAnsi="Arial Narrow"/>
                <w:color w:val="000000"/>
                <w:sz w:val="24"/>
                <w:szCs w:val="24"/>
              </w:rPr>
            </w:pPr>
            <w:r w:rsidRPr="00533FC0">
              <w:rPr>
                <w:rFonts w:ascii="Arial Narrow" w:eastAsia="Arial" w:hAnsi="Arial Narrow"/>
                <w:color w:val="000000"/>
                <w:sz w:val="24"/>
                <w:szCs w:val="24"/>
              </w:rPr>
              <w:t>Submission and acceptance of the Final Report (RO and EN), including executive summary, analytical annexes, and final recommendations</w:t>
            </w:r>
          </w:p>
        </w:tc>
        <w:tc>
          <w:tcPr>
            <w:tcW w:w="0" w:type="auto"/>
            <w:vAlign w:val="center"/>
            <w:hideMark/>
          </w:tcPr>
          <w:p w14:paraId="1B2D3E56" w14:textId="77777777" w:rsidR="00533FC0" w:rsidRPr="00533FC0" w:rsidRDefault="00533FC0" w:rsidP="00533FC0">
            <w:pPr>
              <w:keepNext/>
              <w:keepLines/>
              <w:spacing w:before="280" w:after="80" w:line="276" w:lineRule="auto"/>
              <w:jc w:val="center"/>
              <w:outlineLvl w:val="2"/>
              <w:rPr>
                <w:rFonts w:ascii="Arial Narrow" w:eastAsia="Arial" w:hAnsi="Arial Narrow"/>
                <w:color w:val="000000"/>
                <w:sz w:val="24"/>
                <w:szCs w:val="24"/>
              </w:rPr>
            </w:pPr>
            <w:r w:rsidRPr="00533FC0">
              <w:rPr>
                <w:rFonts w:ascii="Arial Narrow" w:eastAsia="Arial" w:hAnsi="Arial Narrow"/>
                <w:color w:val="000000"/>
                <w:sz w:val="24"/>
                <w:szCs w:val="24"/>
              </w:rPr>
              <w:t>25%</w:t>
            </w:r>
          </w:p>
        </w:tc>
      </w:tr>
      <w:tr w:rsidR="00533FC0" w:rsidRPr="00533FC0" w14:paraId="63D5BDD6" w14:textId="77777777" w:rsidTr="00084B23">
        <w:trPr>
          <w:tblCellSpacing w:w="15" w:type="dxa"/>
        </w:trPr>
        <w:tc>
          <w:tcPr>
            <w:tcW w:w="0" w:type="auto"/>
            <w:vAlign w:val="center"/>
            <w:hideMark/>
          </w:tcPr>
          <w:p w14:paraId="41C6B0B4" w14:textId="77777777" w:rsidR="00533FC0" w:rsidRPr="00533FC0" w:rsidRDefault="00533FC0" w:rsidP="00533FC0">
            <w:pPr>
              <w:keepNext/>
              <w:keepLines/>
              <w:spacing w:before="280" w:after="80" w:line="276" w:lineRule="auto"/>
              <w:jc w:val="center"/>
              <w:outlineLvl w:val="2"/>
              <w:rPr>
                <w:rFonts w:ascii="Arial Narrow" w:eastAsia="Arial" w:hAnsi="Arial Narrow"/>
                <w:color w:val="000000"/>
                <w:sz w:val="24"/>
                <w:szCs w:val="24"/>
              </w:rPr>
            </w:pPr>
            <w:r w:rsidRPr="00533FC0">
              <w:rPr>
                <w:rFonts w:ascii="Arial Narrow" w:eastAsia="Arial" w:hAnsi="Arial Narrow"/>
                <w:color w:val="000000"/>
                <w:sz w:val="24"/>
                <w:szCs w:val="24"/>
              </w:rPr>
              <w:t>5</w:t>
            </w:r>
          </w:p>
        </w:tc>
        <w:tc>
          <w:tcPr>
            <w:tcW w:w="0" w:type="auto"/>
            <w:vAlign w:val="center"/>
            <w:hideMark/>
          </w:tcPr>
          <w:p w14:paraId="7E75B271" w14:textId="77777777" w:rsidR="00533FC0" w:rsidRPr="00533FC0" w:rsidRDefault="00533FC0" w:rsidP="00533FC0">
            <w:pPr>
              <w:keepNext/>
              <w:keepLines/>
              <w:spacing w:before="280" w:after="80" w:line="276" w:lineRule="auto"/>
              <w:outlineLvl w:val="2"/>
              <w:rPr>
                <w:rFonts w:ascii="Arial Narrow" w:eastAsia="Arial" w:hAnsi="Arial Narrow"/>
                <w:color w:val="000000"/>
                <w:sz w:val="24"/>
                <w:szCs w:val="24"/>
              </w:rPr>
            </w:pPr>
            <w:r w:rsidRPr="00533FC0">
              <w:rPr>
                <w:rFonts w:ascii="Arial Narrow" w:eastAsia="Arial" w:hAnsi="Arial Narrow"/>
                <w:color w:val="000000"/>
                <w:sz w:val="24"/>
                <w:szCs w:val="24"/>
              </w:rPr>
              <w:t>Delivery and acceptance of communication outputs, including the promotional leaflet and the promotional video spot</w:t>
            </w:r>
          </w:p>
        </w:tc>
        <w:tc>
          <w:tcPr>
            <w:tcW w:w="0" w:type="auto"/>
            <w:vAlign w:val="center"/>
            <w:hideMark/>
          </w:tcPr>
          <w:p w14:paraId="044B9D14" w14:textId="77777777" w:rsidR="00533FC0" w:rsidRPr="00533FC0" w:rsidRDefault="00533FC0" w:rsidP="00533FC0">
            <w:pPr>
              <w:keepNext/>
              <w:keepLines/>
              <w:spacing w:before="280" w:after="80" w:line="276" w:lineRule="auto"/>
              <w:jc w:val="center"/>
              <w:outlineLvl w:val="2"/>
              <w:rPr>
                <w:rFonts w:ascii="Arial Narrow" w:eastAsia="Arial" w:hAnsi="Arial Narrow"/>
                <w:color w:val="000000"/>
                <w:sz w:val="24"/>
                <w:szCs w:val="24"/>
              </w:rPr>
            </w:pPr>
            <w:r w:rsidRPr="00533FC0">
              <w:rPr>
                <w:rFonts w:ascii="Arial Narrow" w:eastAsia="Arial" w:hAnsi="Arial Narrow"/>
                <w:color w:val="000000"/>
                <w:sz w:val="24"/>
                <w:szCs w:val="24"/>
              </w:rPr>
              <w:t>15%</w:t>
            </w:r>
          </w:p>
        </w:tc>
      </w:tr>
    </w:tbl>
    <w:p w14:paraId="19E0B614" w14:textId="77777777" w:rsidR="00533FC0" w:rsidRPr="00533FC0" w:rsidRDefault="00533FC0" w:rsidP="00533FC0">
      <w:pPr>
        <w:spacing w:before="280" w:after="80" w:line="276" w:lineRule="auto"/>
        <w:outlineLvl w:val="2"/>
        <w:rPr>
          <w:rFonts w:ascii="Arial Narrow" w:eastAsia="Arial" w:hAnsi="Arial Narrow"/>
          <w:b/>
          <w:bCs/>
          <w:color w:val="000000"/>
          <w:sz w:val="24"/>
          <w:szCs w:val="24"/>
          <w:lang w:val="en"/>
        </w:rPr>
      </w:pPr>
    </w:p>
    <w:p w14:paraId="5CB5CFFE" w14:textId="77777777" w:rsidR="00533FC0" w:rsidRPr="00533FC0" w:rsidRDefault="00533FC0" w:rsidP="00533FC0">
      <w:pPr>
        <w:spacing w:before="280" w:after="80" w:line="276" w:lineRule="auto"/>
        <w:outlineLvl w:val="2"/>
        <w:rPr>
          <w:rFonts w:ascii="Arial Narrow" w:eastAsia="Arial" w:hAnsi="Arial Narrow"/>
          <w:b/>
          <w:bCs/>
          <w:color w:val="000000"/>
          <w:sz w:val="24"/>
          <w:szCs w:val="24"/>
          <w:lang w:val="en"/>
        </w:rPr>
      </w:pPr>
      <w:r w:rsidRPr="00533FC0">
        <w:rPr>
          <w:rFonts w:ascii="Arial Narrow" w:eastAsia="Arial" w:hAnsi="Arial Narrow"/>
          <w:b/>
          <w:bCs/>
          <w:color w:val="000000"/>
          <w:sz w:val="24"/>
          <w:szCs w:val="24"/>
          <w:lang w:val="en"/>
        </w:rPr>
        <w:t>J. Confidentiality</w:t>
      </w:r>
    </w:p>
    <w:p w14:paraId="45F91BFD" w14:textId="77777777" w:rsidR="00533FC0" w:rsidRPr="00533FC0" w:rsidRDefault="00533FC0" w:rsidP="00533FC0">
      <w:pPr>
        <w:spacing w:before="240" w:after="240" w:line="276" w:lineRule="auto"/>
        <w:rPr>
          <w:rFonts w:ascii="Arial Narrow" w:eastAsia="Arial" w:hAnsi="Arial Narrow"/>
          <w:sz w:val="24"/>
          <w:szCs w:val="24"/>
          <w:lang w:val="en"/>
        </w:rPr>
      </w:pPr>
      <w:r w:rsidRPr="00533FC0">
        <w:rPr>
          <w:rFonts w:ascii="Arial Narrow" w:eastAsia="Arial" w:hAnsi="Arial Narrow"/>
          <w:sz w:val="24"/>
          <w:szCs w:val="24"/>
          <w:lang w:val="en"/>
        </w:rPr>
        <w:t>All information collected shall be treated as confidential and used exclusively for the purposes of this assignment.</w:t>
      </w:r>
    </w:p>
    <w:p w14:paraId="00B39527" w14:textId="77777777" w:rsidR="00533FC0" w:rsidRPr="00533FC0" w:rsidRDefault="00533FC0" w:rsidP="00533FC0">
      <w:pPr>
        <w:spacing w:line="276" w:lineRule="auto"/>
        <w:rPr>
          <w:rFonts w:ascii="Arial Narrow" w:eastAsia="Arial" w:hAnsi="Arial Narrow"/>
          <w:sz w:val="24"/>
          <w:szCs w:val="24"/>
          <w:lang w:val="en"/>
        </w:rPr>
      </w:pPr>
    </w:p>
    <w:p w14:paraId="41FF8E9A" w14:textId="77777777" w:rsidR="00533FC0" w:rsidRPr="00533FC0" w:rsidRDefault="00533FC0" w:rsidP="00AE3081">
      <w:pPr>
        <w:spacing w:line="360" w:lineRule="auto"/>
        <w:jc w:val="center"/>
        <w:rPr>
          <w:rFonts w:ascii="Arial Narrow" w:hAnsi="Arial Narrow"/>
          <w:b/>
          <w:caps/>
          <w:sz w:val="24"/>
          <w:szCs w:val="24"/>
          <w:lang w:val="en" w:eastAsia="fi-FI"/>
        </w:rPr>
      </w:pPr>
    </w:p>
    <w:sectPr w:rsidR="00533FC0" w:rsidRPr="00533FC0" w:rsidSect="0078597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2B5E" w14:textId="77777777" w:rsidR="001806DD" w:rsidRDefault="001806DD">
      <w:r>
        <w:separator/>
      </w:r>
    </w:p>
  </w:endnote>
  <w:endnote w:type="continuationSeparator" w:id="0">
    <w:p w14:paraId="30DD1883" w14:textId="77777777" w:rsidR="001806DD" w:rsidRDefault="001806DD">
      <w:r>
        <w:rPr>
          <w:sz w:val="24"/>
        </w:rPr>
        <w:t xml:space="preserve"> </w:t>
      </w:r>
    </w:p>
  </w:endnote>
  <w:endnote w:type="continuationNotice" w:id="1">
    <w:p w14:paraId="464E2DB9" w14:textId="77777777" w:rsidR="001806DD" w:rsidRDefault="001806D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irc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59757" w14:textId="77777777" w:rsidR="001806DD" w:rsidRDefault="001806DD">
      <w:r>
        <w:rPr>
          <w:sz w:val="24"/>
        </w:rPr>
        <w:separator/>
      </w:r>
    </w:p>
  </w:footnote>
  <w:footnote w:type="continuationSeparator" w:id="0">
    <w:p w14:paraId="7627641F" w14:textId="77777777" w:rsidR="001806DD" w:rsidRDefault="00180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3B"/>
    <w:multiLevelType w:val="hybridMultilevel"/>
    <w:tmpl w:val="A0183822"/>
    <w:lvl w:ilvl="0" w:tplc="A7F263D0">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BE7D51"/>
    <w:multiLevelType w:val="multilevel"/>
    <w:tmpl w:val="CDA01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A49C6"/>
    <w:multiLevelType w:val="multilevel"/>
    <w:tmpl w:val="DEECB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940E4"/>
    <w:multiLevelType w:val="multilevel"/>
    <w:tmpl w:val="7760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E1337"/>
    <w:multiLevelType w:val="hybridMultilevel"/>
    <w:tmpl w:val="ADA08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D34648"/>
    <w:multiLevelType w:val="multilevel"/>
    <w:tmpl w:val="0FE05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AE03C0"/>
    <w:multiLevelType w:val="multilevel"/>
    <w:tmpl w:val="1FCA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3F49FD"/>
    <w:multiLevelType w:val="hybridMultilevel"/>
    <w:tmpl w:val="BBC4DF92"/>
    <w:lvl w:ilvl="0" w:tplc="84E24A7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64B09CB"/>
    <w:multiLevelType w:val="hybridMultilevel"/>
    <w:tmpl w:val="D67A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F1746F"/>
    <w:multiLevelType w:val="multilevel"/>
    <w:tmpl w:val="4D24E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53556B"/>
    <w:multiLevelType w:val="multilevel"/>
    <w:tmpl w:val="42FE9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886300"/>
    <w:multiLevelType w:val="hybridMultilevel"/>
    <w:tmpl w:val="91C847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9D74E0"/>
    <w:multiLevelType w:val="multilevel"/>
    <w:tmpl w:val="2D429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8861B3"/>
    <w:multiLevelType w:val="hybridMultilevel"/>
    <w:tmpl w:val="D85009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052F81"/>
    <w:multiLevelType w:val="hybridMultilevel"/>
    <w:tmpl w:val="5FA6D2B6"/>
    <w:lvl w:ilvl="0" w:tplc="51E4E98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F05122"/>
    <w:multiLevelType w:val="hybridMultilevel"/>
    <w:tmpl w:val="A418AA7E"/>
    <w:lvl w:ilvl="0" w:tplc="7C065FC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1638C"/>
    <w:multiLevelType w:val="hybridMultilevel"/>
    <w:tmpl w:val="EA0ECBAA"/>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start w:val="33"/>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F2C3A2E"/>
    <w:multiLevelType w:val="multilevel"/>
    <w:tmpl w:val="792E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10720A16"/>
    <w:multiLevelType w:val="hybridMultilevel"/>
    <w:tmpl w:val="DAB028EE"/>
    <w:lvl w:ilvl="0" w:tplc="04190013">
      <w:start w:val="1"/>
      <w:numFmt w:val="upperRoman"/>
      <w:lvlText w:val="%1."/>
      <w:lvlJc w:val="right"/>
      <w:pPr>
        <w:tabs>
          <w:tab w:val="num" w:pos="720"/>
        </w:tabs>
        <w:ind w:left="720" w:hanging="180"/>
      </w:pPr>
    </w:lvl>
    <w:lvl w:ilvl="1" w:tplc="9F109F98">
      <w:start w:val="1"/>
      <w:numFmt w:val="lowerLetter"/>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10059FC"/>
    <w:multiLevelType w:val="multilevel"/>
    <w:tmpl w:val="E7D45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19111D7"/>
    <w:multiLevelType w:val="multilevel"/>
    <w:tmpl w:val="26CCC5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20D3D33"/>
    <w:multiLevelType w:val="multilevel"/>
    <w:tmpl w:val="2FE4A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468007D"/>
    <w:multiLevelType w:val="multilevel"/>
    <w:tmpl w:val="C6345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840EB2"/>
    <w:multiLevelType w:val="multilevel"/>
    <w:tmpl w:val="02F6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73B7370"/>
    <w:multiLevelType w:val="multilevel"/>
    <w:tmpl w:val="DE588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CC21D5"/>
    <w:multiLevelType w:val="multilevel"/>
    <w:tmpl w:val="37681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91749E"/>
    <w:multiLevelType w:val="multilevel"/>
    <w:tmpl w:val="56580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784B06"/>
    <w:multiLevelType w:val="hybridMultilevel"/>
    <w:tmpl w:val="8858F86A"/>
    <w:lvl w:ilvl="0" w:tplc="732A8082">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DA030AA"/>
    <w:multiLevelType w:val="hybridMultilevel"/>
    <w:tmpl w:val="8600481E"/>
    <w:lvl w:ilvl="0" w:tplc="9D4CEAF0">
      <w:start w:val="1"/>
      <w:numFmt w:val="lowerRoman"/>
      <w:lvlText w:val="(%1)"/>
      <w:lvlJc w:val="left"/>
      <w:pPr>
        <w:tabs>
          <w:tab w:val="num" w:pos="1080"/>
        </w:tabs>
        <w:ind w:left="1080" w:hanging="720"/>
      </w:pPr>
      <w:rPr>
        <w:rFonts w:hint="default"/>
      </w:rPr>
    </w:lvl>
    <w:lvl w:ilvl="1" w:tplc="B1E2A81E">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EAC5CE2"/>
    <w:multiLevelType w:val="multilevel"/>
    <w:tmpl w:val="29C84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33308C"/>
    <w:multiLevelType w:val="multilevel"/>
    <w:tmpl w:val="2CF41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F8C6807"/>
    <w:multiLevelType w:val="multilevel"/>
    <w:tmpl w:val="48F09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D135DC"/>
    <w:multiLevelType w:val="hybridMultilevel"/>
    <w:tmpl w:val="E07ED3D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24272900"/>
    <w:multiLevelType w:val="hybridMultilevel"/>
    <w:tmpl w:val="DE8E9B0C"/>
    <w:lvl w:ilvl="0" w:tplc="D6D07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BF59C7"/>
    <w:multiLevelType w:val="multilevel"/>
    <w:tmpl w:val="F0C8C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6A54001"/>
    <w:multiLevelType w:val="multilevel"/>
    <w:tmpl w:val="61B86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0A5D99"/>
    <w:multiLevelType w:val="hybridMultilevel"/>
    <w:tmpl w:val="DE96B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154A606">
      <w:start w:val="3"/>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7C0347A"/>
    <w:multiLevelType w:val="hybridMultilevel"/>
    <w:tmpl w:val="CB04CF32"/>
    <w:lvl w:ilvl="0" w:tplc="04190001">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76"/>
        </w:tabs>
        <w:ind w:left="1776" w:hanging="360"/>
      </w:pPr>
      <w:rPr>
        <w:rFonts w:ascii="Courier New" w:hAnsi="Courier New" w:hint="default"/>
      </w:rPr>
    </w:lvl>
    <w:lvl w:ilvl="2" w:tplc="04050005">
      <w:start w:val="1"/>
      <w:numFmt w:val="bullet"/>
      <w:lvlText w:val=""/>
      <w:lvlJc w:val="left"/>
      <w:pPr>
        <w:tabs>
          <w:tab w:val="num" w:pos="2496"/>
        </w:tabs>
        <w:ind w:left="2496" w:hanging="360"/>
      </w:pPr>
      <w:rPr>
        <w:rFonts w:ascii="Wingdings" w:hAnsi="Wingdings" w:hint="default"/>
      </w:rPr>
    </w:lvl>
    <w:lvl w:ilvl="3" w:tplc="04050001" w:tentative="1">
      <w:start w:val="1"/>
      <w:numFmt w:val="bullet"/>
      <w:lvlText w:val=""/>
      <w:lvlJc w:val="left"/>
      <w:pPr>
        <w:tabs>
          <w:tab w:val="num" w:pos="3216"/>
        </w:tabs>
        <w:ind w:left="3216" w:hanging="360"/>
      </w:pPr>
      <w:rPr>
        <w:rFonts w:ascii="Symbol" w:hAnsi="Symbol" w:hint="default"/>
      </w:rPr>
    </w:lvl>
    <w:lvl w:ilvl="4" w:tplc="04050003" w:tentative="1">
      <w:start w:val="1"/>
      <w:numFmt w:val="bullet"/>
      <w:lvlText w:val="o"/>
      <w:lvlJc w:val="left"/>
      <w:pPr>
        <w:tabs>
          <w:tab w:val="num" w:pos="3936"/>
        </w:tabs>
        <w:ind w:left="3936" w:hanging="360"/>
      </w:pPr>
      <w:rPr>
        <w:rFonts w:ascii="Courier New" w:hAnsi="Courier New" w:hint="default"/>
      </w:rPr>
    </w:lvl>
    <w:lvl w:ilvl="5" w:tplc="04050005" w:tentative="1">
      <w:start w:val="1"/>
      <w:numFmt w:val="bullet"/>
      <w:lvlText w:val=""/>
      <w:lvlJc w:val="left"/>
      <w:pPr>
        <w:tabs>
          <w:tab w:val="num" w:pos="4656"/>
        </w:tabs>
        <w:ind w:left="4656" w:hanging="360"/>
      </w:pPr>
      <w:rPr>
        <w:rFonts w:ascii="Wingdings" w:hAnsi="Wingdings" w:hint="default"/>
      </w:rPr>
    </w:lvl>
    <w:lvl w:ilvl="6" w:tplc="04050001" w:tentative="1">
      <w:start w:val="1"/>
      <w:numFmt w:val="bullet"/>
      <w:lvlText w:val=""/>
      <w:lvlJc w:val="left"/>
      <w:pPr>
        <w:tabs>
          <w:tab w:val="num" w:pos="5376"/>
        </w:tabs>
        <w:ind w:left="5376" w:hanging="360"/>
      </w:pPr>
      <w:rPr>
        <w:rFonts w:ascii="Symbol" w:hAnsi="Symbol" w:hint="default"/>
      </w:rPr>
    </w:lvl>
    <w:lvl w:ilvl="7" w:tplc="04050003" w:tentative="1">
      <w:start w:val="1"/>
      <w:numFmt w:val="bullet"/>
      <w:lvlText w:val="o"/>
      <w:lvlJc w:val="left"/>
      <w:pPr>
        <w:tabs>
          <w:tab w:val="num" w:pos="6096"/>
        </w:tabs>
        <w:ind w:left="6096" w:hanging="360"/>
      </w:pPr>
      <w:rPr>
        <w:rFonts w:ascii="Courier New" w:hAnsi="Courier New" w:hint="default"/>
      </w:rPr>
    </w:lvl>
    <w:lvl w:ilvl="8" w:tplc="04050005" w:tentative="1">
      <w:start w:val="1"/>
      <w:numFmt w:val="bullet"/>
      <w:lvlText w:val=""/>
      <w:lvlJc w:val="left"/>
      <w:pPr>
        <w:tabs>
          <w:tab w:val="num" w:pos="6816"/>
        </w:tabs>
        <w:ind w:left="6816" w:hanging="360"/>
      </w:pPr>
      <w:rPr>
        <w:rFonts w:ascii="Wingdings" w:hAnsi="Wingdings" w:hint="default"/>
      </w:rPr>
    </w:lvl>
  </w:abstractNum>
  <w:abstractNum w:abstractNumId="39" w15:restartNumberingAfterBreak="0">
    <w:nsid w:val="2A8C0204"/>
    <w:multiLevelType w:val="hybridMultilevel"/>
    <w:tmpl w:val="79F077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B034D4D"/>
    <w:multiLevelType w:val="hybridMultilevel"/>
    <w:tmpl w:val="0C38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6A3D63"/>
    <w:multiLevelType w:val="multilevel"/>
    <w:tmpl w:val="5D60A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C56244A"/>
    <w:multiLevelType w:val="hybridMultilevel"/>
    <w:tmpl w:val="EBD28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E315914"/>
    <w:multiLevelType w:val="hybridMultilevel"/>
    <w:tmpl w:val="345C3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E731BFD"/>
    <w:multiLevelType w:val="multilevel"/>
    <w:tmpl w:val="C3983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2957C0"/>
    <w:multiLevelType w:val="hybridMultilevel"/>
    <w:tmpl w:val="6DC2202A"/>
    <w:lvl w:ilvl="0" w:tplc="E50ED654">
      <w:start w:val="1"/>
      <w:numFmt w:val="lowerLetter"/>
      <w:lvlText w:val="%1)"/>
      <w:lvlJc w:val="left"/>
      <w:pPr>
        <w:tabs>
          <w:tab w:val="num" w:pos="900"/>
        </w:tabs>
        <w:ind w:left="90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34136B98"/>
    <w:multiLevelType w:val="multilevel"/>
    <w:tmpl w:val="06681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736E58"/>
    <w:multiLevelType w:val="multilevel"/>
    <w:tmpl w:val="0BC6E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570389E"/>
    <w:multiLevelType w:val="multilevel"/>
    <w:tmpl w:val="6AC43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C37E73"/>
    <w:multiLevelType w:val="multilevel"/>
    <w:tmpl w:val="B5389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C71305"/>
    <w:multiLevelType w:val="multilevel"/>
    <w:tmpl w:val="C4EAD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81C370D"/>
    <w:multiLevelType w:val="multilevel"/>
    <w:tmpl w:val="344CB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ADA0B99"/>
    <w:multiLevelType w:val="hybridMultilevel"/>
    <w:tmpl w:val="B942A812"/>
    <w:lvl w:ilvl="0" w:tplc="FFFFFFFF">
      <w:start w:val="1"/>
      <w:numFmt w:val="lowerLetter"/>
      <w:lvlText w:val="%1)"/>
      <w:lvlJc w:val="left"/>
      <w:pPr>
        <w:tabs>
          <w:tab w:val="num" w:pos="900"/>
        </w:tabs>
        <w:ind w:left="900" w:hanging="360"/>
      </w:pPr>
      <w:rPr>
        <w:rFonts w:hint="default"/>
        <w:b w:val="0"/>
      </w:rPr>
    </w:lvl>
    <w:lvl w:ilvl="1" w:tplc="B1E2A81E">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C3165CC"/>
    <w:multiLevelType w:val="multilevel"/>
    <w:tmpl w:val="20024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D0E0FA6"/>
    <w:multiLevelType w:val="multilevel"/>
    <w:tmpl w:val="F1D89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C14CCE"/>
    <w:multiLevelType w:val="hybridMultilevel"/>
    <w:tmpl w:val="95DA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7" w15:restartNumberingAfterBreak="0">
    <w:nsid w:val="423F2AE6"/>
    <w:multiLevelType w:val="multilevel"/>
    <w:tmpl w:val="02361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A862F9"/>
    <w:multiLevelType w:val="multilevel"/>
    <w:tmpl w:val="87DCA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4A527F0"/>
    <w:multiLevelType w:val="hybridMultilevel"/>
    <w:tmpl w:val="83BC627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0" w15:restartNumberingAfterBreak="0">
    <w:nsid w:val="44C73E65"/>
    <w:multiLevelType w:val="multilevel"/>
    <w:tmpl w:val="AD90D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D01432"/>
    <w:multiLevelType w:val="hybridMultilevel"/>
    <w:tmpl w:val="A6242B4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DD64AD"/>
    <w:multiLevelType w:val="multilevel"/>
    <w:tmpl w:val="0CF69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6AE49AF"/>
    <w:multiLevelType w:val="multilevel"/>
    <w:tmpl w:val="F8DA6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6D23534"/>
    <w:multiLevelType w:val="hybridMultilevel"/>
    <w:tmpl w:val="820A3E58"/>
    <w:lvl w:ilvl="0" w:tplc="1A406108">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752980"/>
    <w:multiLevelType w:val="multilevel"/>
    <w:tmpl w:val="7B0AA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7F54FDE"/>
    <w:multiLevelType w:val="hybridMultilevel"/>
    <w:tmpl w:val="8CFE7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9133A2"/>
    <w:multiLevelType w:val="multilevel"/>
    <w:tmpl w:val="F76EC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AAB3A77"/>
    <w:multiLevelType w:val="hybridMultilevel"/>
    <w:tmpl w:val="5AA60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B467C52"/>
    <w:multiLevelType w:val="hybridMultilevel"/>
    <w:tmpl w:val="4AA2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BFC544F"/>
    <w:multiLevelType w:val="multilevel"/>
    <w:tmpl w:val="316EB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C187844"/>
    <w:multiLevelType w:val="hybridMultilevel"/>
    <w:tmpl w:val="27E862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E724399"/>
    <w:multiLevelType w:val="hybridMultilevel"/>
    <w:tmpl w:val="1B6EAE2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3" w15:restartNumberingAfterBreak="0">
    <w:nsid w:val="4F437E43"/>
    <w:multiLevelType w:val="multilevel"/>
    <w:tmpl w:val="3E72F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2985629"/>
    <w:multiLevelType w:val="multilevel"/>
    <w:tmpl w:val="805E2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9D04502"/>
    <w:multiLevelType w:val="hybridMultilevel"/>
    <w:tmpl w:val="8284626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BA231D7"/>
    <w:multiLevelType w:val="multilevel"/>
    <w:tmpl w:val="702CC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D45BCB"/>
    <w:multiLevelType w:val="multilevel"/>
    <w:tmpl w:val="7AEE9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3C7104D"/>
    <w:multiLevelType w:val="multilevel"/>
    <w:tmpl w:val="1AC09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66AA60C7"/>
    <w:multiLevelType w:val="multilevel"/>
    <w:tmpl w:val="D4FE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B70C92"/>
    <w:multiLevelType w:val="hybridMultilevel"/>
    <w:tmpl w:val="03B0BCE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1" w15:restartNumberingAfterBreak="0">
    <w:nsid w:val="6A72536C"/>
    <w:multiLevelType w:val="hybridMultilevel"/>
    <w:tmpl w:val="501E28C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2" w15:restartNumberingAfterBreak="0">
    <w:nsid w:val="6FCF2C64"/>
    <w:multiLevelType w:val="hybridMultilevel"/>
    <w:tmpl w:val="EA7E994A"/>
    <w:lvl w:ilvl="0" w:tplc="C2A61276">
      <w:start w:val="6"/>
      <w:numFmt w:val="lowerLetter"/>
      <w:lvlText w:val="%1)"/>
      <w:lvlJc w:val="left"/>
      <w:pPr>
        <w:tabs>
          <w:tab w:val="num" w:pos="765"/>
        </w:tabs>
        <w:ind w:left="765" w:hanging="765"/>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103C1C12">
      <w:start w:val="10"/>
      <w:numFmt w:val="upperLetter"/>
      <w:lvlText w:val="%3."/>
      <w:lvlJc w:val="left"/>
      <w:pPr>
        <w:ind w:left="1980" w:hanging="360"/>
      </w:pPr>
      <w:rPr>
        <w:rFonts w:hint="default"/>
        <w:b/>
        <w:i w:val="0"/>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3" w15:restartNumberingAfterBreak="0">
    <w:nsid w:val="70FD613A"/>
    <w:multiLevelType w:val="multilevel"/>
    <w:tmpl w:val="729C4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D706EC"/>
    <w:multiLevelType w:val="multilevel"/>
    <w:tmpl w:val="567AE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7457750D"/>
    <w:multiLevelType w:val="hybridMultilevel"/>
    <w:tmpl w:val="6BE2561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74871FA7"/>
    <w:multiLevelType w:val="hybridMultilevel"/>
    <w:tmpl w:val="CA189260"/>
    <w:lvl w:ilvl="0" w:tplc="1A406108">
      <w:start w:val="20"/>
      <w:numFmt w:val="bullet"/>
      <w:lvlText w:val="-"/>
      <w:lvlJc w:val="left"/>
      <w:pPr>
        <w:tabs>
          <w:tab w:val="num" w:pos="720"/>
        </w:tabs>
        <w:ind w:left="720" w:hanging="360"/>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lvl>
    <w:lvl w:ilvl="2" w:tplc="FFFFFFFF">
      <w:start w:val="33"/>
      <w:numFmt w:val="decimal"/>
      <w:lvlText w:val="%3"/>
      <w:lvlJc w:val="left"/>
      <w:pPr>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7" w15:restartNumberingAfterBreak="0">
    <w:nsid w:val="74B8767E"/>
    <w:multiLevelType w:val="hybridMultilevel"/>
    <w:tmpl w:val="2C1485AA"/>
    <w:lvl w:ilvl="0" w:tplc="04190001">
      <w:start w:val="1"/>
      <w:numFmt w:val="bullet"/>
      <w:lvlText w:val=""/>
      <w:lvlJc w:val="left"/>
      <w:pPr>
        <w:tabs>
          <w:tab w:val="num" w:pos="1068"/>
        </w:tabs>
        <w:ind w:left="1068" w:hanging="360"/>
      </w:pPr>
      <w:rPr>
        <w:rFonts w:ascii="Symbol" w:hAnsi="Symbol" w:hint="default"/>
        <w:color w:val="auto"/>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88" w15:restartNumberingAfterBreak="0">
    <w:nsid w:val="787A3E87"/>
    <w:multiLevelType w:val="multilevel"/>
    <w:tmpl w:val="EE666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7BA8339D"/>
    <w:multiLevelType w:val="multilevel"/>
    <w:tmpl w:val="94E0E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C396DE8"/>
    <w:multiLevelType w:val="hybridMultilevel"/>
    <w:tmpl w:val="486E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424A1F"/>
    <w:multiLevelType w:val="multilevel"/>
    <w:tmpl w:val="B0287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9450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56"/>
  </w:num>
  <w:num w:numId="3" w16cid:durableId="1609772728">
    <w:abstractNumId w:val="18"/>
  </w:num>
  <w:num w:numId="4" w16cid:durableId="1427457760">
    <w:abstractNumId w:val="29"/>
  </w:num>
  <w:num w:numId="5" w16cid:durableId="1051807920">
    <w:abstractNumId w:val="19"/>
  </w:num>
  <w:num w:numId="6" w16cid:durableId="594367484">
    <w:abstractNumId w:val="45"/>
  </w:num>
  <w:num w:numId="7" w16cid:durableId="1103915601">
    <w:abstractNumId w:val="11"/>
  </w:num>
  <w:num w:numId="8" w16cid:durableId="1700623070">
    <w:abstractNumId w:val="39"/>
  </w:num>
  <w:num w:numId="9" w16cid:durableId="1552768086">
    <w:abstractNumId w:val="66"/>
  </w:num>
  <w:num w:numId="10" w16cid:durableId="316300691">
    <w:abstractNumId w:val="85"/>
  </w:num>
  <w:num w:numId="11" w16cid:durableId="2101677419">
    <w:abstractNumId w:val="75"/>
  </w:num>
  <w:num w:numId="12" w16cid:durableId="91292249">
    <w:abstractNumId w:val="37"/>
  </w:num>
  <w:num w:numId="13" w16cid:durableId="2110006777">
    <w:abstractNumId w:val="90"/>
  </w:num>
  <w:num w:numId="14" w16cid:durableId="1766459479">
    <w:abstractNumId w:val="40"/>
  </w:num>
  <w:num w:numId="15" w16cid:durableId="652099021">
    <w:abstractNumId w:val="28"/>
  </w:num>
  <w:num w:numId="16" w16cid:durableId="1682510713">
    <w:abstractNumId w:val="52"/>
  </w:num>
  <w:num w:numId="17" w16cid:durableId="1269583048">
    <w:abstractNumId w:val="7"/>
  </w:num>
  <w:num w:numId="18" w16cid:durableId="1181047881">
    <w:abstractNumId w:val="43"/>
  </w:num>
  <w:num w:numId="19" w16cid:durableId="795951060">
    <w:abstractNumId w:val="69"/>
  </w:num>
  <w:num w:numId="20" w16cid:durableId="771825089">
    <w:abstractNumId w:val="71"/>
  </w:num>
  <w:num w:numId="21" w16cid:durableId="82650812">
    <w:abstractNumId w:val="15"/>
  </w:num>
  <w:num w:numId="22" w16cid:durableId="1456215649">
    <w:abstractNumId w:val="82"/>
  </w:num>
  <w:num w:numId="23" w16cid:durableId="1084302638">
    <w:abstractNumId w:val="38"/>
  </w:num>
  <w:num w:numId="24" w16cid:durableId="264778028">
    <w:abstractNumId w:val="87"/>
  </w:num>
  <w:num w:numId="25" w16cid:durableId="753823376">
    <w:abstractNumId w:val="13"/>
  </w:num>
  <w:num w:numId="26" w16cid:durableId="1580138987">
    <w:abstractNumId w:val="59"/>
  </w:num>
  <w:num w:numId="27" w16cid:durableId="1271661894">
    <w:abstractNumId w:val="42"/>
  </w:num>
  <w:num w:numId="28" w16cid:durableId="2077238220">
    <w:abstractNumId w:val="80"/>
  </w:num>
  <w:num w:numId="29" w16cid:durableId="1962876292">
    <w:abstractNumId w:val="72"/>
  </w:num>
  <w:num w:numId="30" w16cid:durableId="1992900255">
    <w:abstractNumId w:val="33"/>
  </w:num>
  <w:num w:numId="31" w16cid:durableId="540359965">
    <w:abstractNumId w:val="4"/>
  </w:num>
  <w:num w:numId="32" w16cid:durableId="1299804833">
    <w:abstractNumId w:val="68"/>
  </w:num>
  <w:num w:numId="33" w16cid:durableId="1468938187">
    <w:abstractNumId w:val="81"/>
  </w:num>
  <w:num w:numId="34" w16cid:durableId="900560232">
    <w:abstractNumId w:val="55"/>
  </w:num>
  <w:num w:numId="35" w16cid:durableId="1988900917">
    <w:abstractNumId w:val="34"/>
  </w:num>
  <w:num w:numId="36" w16cid:durableId="456532458">
    <w:abstractNumId w:val="16"/>
  </w:num>
  <w:num w:numId="37" w16cid:durableId="1378622361">
    <w:abstractNumId w:val="64"/>
  </w:num>
  <w:num w:numId="38" w16cid:durableId="1719283710">
    <w:abstractNumId w:val="8"/>
  </w:num>
  <w:num w:numId="39" w16cid:durableId="1281759672">
    <w:abstractNumId w:val="14"/>
  </w:num>
  <w:num w:numId="40" w16cid:durableId="1273168942">
    <w:abstractNumId w:val="61"/>
  </w:num>
  <w:num w:numId="41" w16cid:durableId="391274522">
    <w:abstractNumId w:val="86"/>
    <w:lvlOverride w:ilvl="0"/>
    <w:lvlOverride w:ilvl="1">
      <w:startOverride w:val="1"/>
    </w:lvlOverride>
    <w:lvlOverride w:ilvl="2">
      <w:startOverride w:val="3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9114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1575501">
    <w:abstractNumId w:val="13"/>
  </w:num>
  <w:num w:numId="44" w16cid:durableId="16709857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2426462">
    <w:abstractNumId w:val="48"/>
  </w:num>
  <w:num w:numId="46" w16cid:durableId="703213266">
    <w:abstractNumId w:val="27"/>
  </w:num>
  <w:num w:numId="47" w16cid:durableId="1140921072">
    <w:abstractNumId w:val="12"/>
  </w:num>
  <w:num w:numId="48" w16cid:durableId="1528174448">
    <w:abstractNumId w:val="3"/>
  </w:num>
  <w:num w:numId="49" w16cid:durableId="1495292735">
    <w:abstractNumId w:val="60"/>
  </w:num>
  <w:num w:numId="50" w16cid:durableId="530800274">
    <w:abstractNumId w:val="54"/>
  </w:num>
  <w:num w:numId="51" w16cid:durableId="253322255">
    <w:abstractNumId w:val="26"/>
  </w:num>
  <w:num w:numId="52" w16cid:durableId="1944874527">
    <w:abstractNumId w:val="89"/>
  </w:num>
  <w:num w:numId="53" w16cid:durableId="1675107687">
    <w:abstractNumId w:val="46"/>
  </w:num>
  <w:num w:numId="54" w16cid:durableId="1198592052">
    <w:abstractNumId w:val="25"/>
  </w:num>
  <w:num w:numId="55" w16cid:durableId="1285888141">
    <w:abstractNumId w:val="65"/>
  </w:num>
  <w:num w:numId="56" w16cid:durableId="1171334946">
    <w:abstractNumId w:val="17"/>
  </w:num>
  <w:num w:numId="57" w16cid:durableId="1286548399">
    <w:abstractNumId w:val="36"/>
  </w:num>
  <w:num w:numId="58" w16cid:durableId="33315572">
    <w:abstractNumId w:val="44"/>
  </w:num>
  <w:num w:numId="59" w16cid:durableId="695809249">
    <w:abstractNumId w:val="49"/>
  </w:num>
  <w:num w:numId="60" w16cid:durableId="639924002">
    <w:abstractNumId w:val="10"/>
  </w:num>
  <w:num w:numId="61" w16cid:durableId="900559016">
    <w:abstractNumId w:val="9"/>
  </w:num>
  <w:num w:numId="62" w16cid:durableId="232856368">
    <w:abstractNumId w:val="79"/>
  </w:num>
  <w:num w:numId="63" w16cid:durableId="2135175243">
    <w:abstractNumId w:val="91"/>
  </w:num>
  <w:num w:numId="64" w16cid:durableId="770053483">
    <w:abstractNumId w:val="1"/>
  </w:num>
  <w:num w:numId="65" w16cid:durableId="951398066">
    <w:abstractNumId w:val="30"/>
  </w:num>
  <w:num w:numId="66" w16cid:durableId="109667832">
    <w:abstractNumId w:val="70"/>
  </w:num>
  <w:num w:numId="67" w16cid:durableId="407773839">
    <w:abstractNumId w:val="57"/>
  </w:num>
  <w:num w:numId="68" w16cid:durableId="910893966">
    <w:abstractNumId w:val="23"/>
  </w:num>
  <w:num w:numId="69" w16cid:durableId="1596670269">
    <w:abstractNumId w:val="32"/>
  </w:num>
  <w:num w:numId="70" w16cid:durableId="1497308847">
    <w:abstractNumId w:val="83"/>
  </w:num>
  <w:num w:numId="71" w16cid:durableId="571892067">
    <w:abstractNumId w:val="2"/>
  </w:num>
  <w:num w:numId="72" w16cid:durableId="1526017929">
    <w:abstractNumId w:val="76"/>
  </w:num>
  <w:num w:numId="73" w16cid:durableId="657029762">
    <w:abstractNumId w:val="77"/>
  </w:num>
  <w:num w:numId="74" w16cid:durableId="1132745718">
    <w:abstractNumId w:val="6"/>
  </w:num>
  <w:num w:numId="75" w16cid:durableId="564099537">
    <w:abstractNumId w:val="74"/>
  </w:num>
  <w:num w:numId="76" w16cid:durableId="218397454">
    <w:abstractNumId w:val="73"/>
  </w:num>
  <w:num w:numId="77" w16cid:durableId="2021202888">
    <w:abstractNumId w:val="20"/>
  </w:num>
  <w:num w:numId="78" w16cid:durableId="1966307023">
    <w:abstractNumId w:val="51"/>
  </w:num>
  <w:num w:numId="79" w16cid:durableId="986281619">
    <w:abstractNumId w:val="53"/>
  </w:num>
  <w:num w:numId="80" w16cid:durableId="159583228">
    <w:abstractNumId w:val="58"/>
  </w:num>
  <w:num w:numId="81" w16cid:durableId="324750545">
    <w:abstractNumId w:val="78"/>
  </w:num>
  <w:num w:numId="82" w16cid:durableId="1522009821">
    <w:abstractNumId w:val="63"/>
  </w:num>
  <w:num w:numId="83" w16cid:durableId="476722147">
    <w:abstractNumId w:val="24"/>
  </w:num>
  <w:num w:numId="84" w16cid:durableId="654988491">
    <w:abstractNumId w:val="47"/>
  </w:num>
  <w:num w:numId="85" w16cid:durableId="1541555438">
    <w:abstractNumId w:val="84"/>
  </w:num>
  <w:num w:numId="86" w16cid:durableId="1054236357">
    <w:abstractNumId w:val="41"/>
  </w:num>
  <w:num w:numId="87" w16cid:durableId="1194657265">
    <w:abstractNumId w:val="35"/>
  </w:num>
  <w:num w:numId="88" w16cid:durableId="536969086">
    <w:abstractNumId w:val="50"/>
  </w:num>
  <w:num w:numId="89" w16cid:durableId="873470121">
    <w:abstractNumId w:val="5"/>
  </w:num>
  <w:num w:numId="90" w16cid:durableId="1719861632">
    <w:abstractNumId w:val="88"/>
  </w:num>
  <w:num w:numId="91" w16cid:durableId="1480879269">
    <w:abstractNumId w:val="67"/>
  </w:num>
  <w:num w:numId="92" w16cid:durableId="71854356">
    <w:abstractNumId w:val="31"/>
  </w:num>
  <w:num w:numId="93" w16cid:durableId="901256344">
    <w:abstractNumId w:val="22"/>
  </w:num>
  <w:num w:numId="94" w16cid:durableId="24646496">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447BE"/>
    <w:rsid w:val="0006373E"/>
    <w:rsid w:val="0007139E"/>
    <w:rsid w:val="00077252"/>
    <w:rsid w:val="00087977"/>
    <w:rsid w:val="00095418"/>
    <w:rsid w:val="000A4184"/>
    <w:rsid w:val="000C0EC0"/>
    <w:rsid w:val="000C4041"/>
    <w:rsid w:val="000D4796"/>
    <w:rsid w:val="00137802"/>
    <w:rsid w:val="00146D68"/>
    <w:rsid w:val="00175784"/>
    <w:rsid w:val="001806DD"/>
    <w:rsid w:val="00196614"/>
    <w:rsid w:val="001B0D84"/>
    <w:rsid w:val="001C4752"/>
    <w:rsid w:val="001D2CA5"/>
    <w:rsid w:val="001D70EB"/>
    <w:rsid w:val="001E501D"/>
    <w:rsid w:val="00235CBD"/>
    <w:rsid w:val="00250D6E"/>
    <w:rsid w:val="002727A9"/>
    <w:rsid w:val="002A3E28"/>
    <w:rsid w:val="002B6254"/>
    <w:rsid w:val="002C4377"/>
    <w:rsid w:val="002E700B"/>
    <w:rsid w:val="002F6CF6"/>
    <w:rsid w:val="003423B6"/>
    <w:rsid w:val="00347EF7"/>
    <w:rsid w:val="00357959"/>
    <w:rsid w:val="00361F65"/>
    <w:rsid w:val="00372355"/>
    <w:rsid w:val="00394CE1"/>
    <w:rsid w:val="003B0ADD"/>
    <w:rsid w:val="004011E2"/>
    <w:rsid w:val="00401624"/>
    <w:rsid w:val="004019F6"/>
    <w:rsid w:val="0043013D"/>
    <w:rsid w:val="00436995"/>
    <w:rsid w:val="00447B7B"/>
    <w:rsid w:val="004675A6"/>
    <w:rsid w:val="004A5E02"/>
    <w:rsid w:val="004B7C87"/>
    <w:rsid w:val="004C3F92"/>
    <w:rsid w:val="004E721D"/>
    <w:rsid w:val="00533FC0"/>
    <w:rsid w:val="00546871"/>
    <w:rsid w:val="005503DF"/>
    <w:rsid w:val="00557680"/>
    <w:rsid w:val="00561114"/>
    <w:rsid w:val="00593053"/>
    <w:rsid w:val="005A0276"/>
    <w:rsid w:val="005B1335"/>
    <w:rsid w:val="00604180"/>
    <w:rsid w:val="00661034"/>
    <w:rsid w:val="00684E8F"/>
    <w:rsid w:val="006B7D0B"/>
    <w:rsid w:val="006D6898"/>
    <w:rsid w:val="006F3706"/>
    <w:rsid w:val="007225C8"/>
    <w:rsid w:val="00724751"/>
    <w:rsid w:val="00785971"/>
    <w:rsid w:val="00785CA1"/>
    <w:rsid w:val="007A3402"/>
    <w:rsid w:val="007A3B70"/>
    <w:rsid w:val="007A735E"/>
    <w:rsid w:val="007B513D"/>
    <w:rsid w:val="007D59F6"/>
    <w:rsid w:val="008174CB"/>
    <w:rsid w:val="00825B5C"/>
    <w:rsid w:val="0083275E"/>
    <w:rsid w:val="00871CA6"/>
    <w:rsid w:val="008929AC"/>
    <w:rsid w:val="008A4AA7"/>
    <w:rsid w:val="008C6CEA"/>
    <w:rsid w:val="008D38F1"/>
    <w:rsid w:val="008F2097"/>
    <w:rsid w:val="00910D30"/>
    <w:rsid w:val="00912CD9"/>
    <w:rsid w:val="00916E24"/>
    <w:rsid w:val="0092546E"/>
    <w:rsid w:val="00930D65"/>
    <w:rsid w:val="00945686"/>
    <w:rsid w:val="00960FF0"/>
    <w:rsid w:val="00965543"/>
    <w:rsid w:val="00972CBA"/>
    <w:rsid w:val="009830E4"/>
    <w:rsid w:val="009A68A1"/>
    <w:rsid w:val="009C1562"/>
    <w:rsid w:val="009C3C43"/>
    <w:rsid w:val="009C747E"/>
    <w:rsid w:val="009E098E"/>
    <w:rsid w:val="00A05A45"/>
    <w:rsid w:val="00A54F5A"/>
    <w:rsid w:val="00A90DFA"/>
    <w:rsid w:val="00AB71C1"/>
    <w:rsid w:val="00AE3081"/>
    <w:rsid w:val="00B20153"/>
    <w:rsid w:val="00B3630A"/>
    <w:rsid w:val="00BA4299"/>
    <w:rsid w:val="00BC1BB9"/>
    <w:rsid w:val="00BC3818"/>
    <w:rsid w:val="00BD14B2"/>
    <w:rsid w:val="00BD6CBC"/>
    <w:rsid w:val="00BF1A46"/>
    <w:rsid w:val="00C06189"/>
    <w:rsid w:val="00C24DF1"/>
    <w:rsid w:val="00C55D76"/>
    <w:rsid w:val="00C70D43"/>
    <w:rsid w:val="00C86A1F"/>
    <w:rsid w:val="00CC12CD"/>
    <w:rsid w:val="00CD158A"/>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B5460"/>
    <w:rsid w:val="00EC50B8"/>
    <w:rsid w:val="00EE1C60"/>
    <w:rsid w:val="00F17486"/>
    <w:rsid w:val="00F41A32"/>
    <w:rsid w:val="00F5340D"/>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styleId="BodyText3">
    <w:name w:val="Body Text 3"/>
    <w:basedOn w:val="Normal"/>
    <w:link w:val="BodyText3Char"/>
    <w:uiPriority w:val="99"/>
    <w:semiHidden/>
    <w:unhideWhenUsed/>
    <w:rsid w:val="00AE3081"/>
    <w:pPr>
      <w:spacing w:after="120"/>
    </w:pPr>
    <w:rPr>
      <w:sz w:val="16"/>
      <w:szCs w:val="16"/>
    </w:rPr>
  </w:style>
  <w:style w:type="character" w:customStyle="1" w:styleId="BodyText3Char">
    <w:name w:val="Body Text 3 Char"/>
    <w:basedOn w:val="DefaultParagraphFont"/>
    <w:link w:val="BodyText3"/>
    <w:uiPriority w:val="99"/>
    <w:semiHidden/>
    <w:rsid w:val="00AE3081"/>
    <w:rPr>
      <w:rFonts w:ascii="CG Times" w:hAnsi="CG 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ipac.m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mded.gov.m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3.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26E85-A34E-437F-8BBB-936EF0EE1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2832</Words>
  <Characters>16148</Characters>
  <Application>Microsoft Office Word</Application>
  <DocSecurity>0</DocSecurity>
  <Lines>134</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18943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14</cp:revision>
  <cp:lastPrinted>2022-12-27T14:51:00Z</cp:lastPrinted>
  <dcterms:created xsi:type="dcterms:W3CDTF">2023-01-11T08:01:00Z</dcterms:created>
  <dcterms:modified xsi:type="dcterms:W3CDTF">2026-04-28T21:54:00Z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